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77F8" w:rsidRPr="00852183" w:rsidRDefault="002D57C8" w:rsidP="00E50075">
      <w:pPr>
        <w:jc w:val="left"/>
        <w:rPr>
          <w:rFonts w:ascii="Arial" w:hAnsi="Arial" w:cs="Arial"/>
          <w:b/>
          <w:szCs w:val="24"/>
          <w:lang w:val="en-US"/>
        </w:rPr>
      </w:pPr>
      <w:r w:rsidRPr="00852183">
        <w:rPr>
          <w:rFonts w:ascii="Arial" w:hAnsi="Arial" w:cs="Arial"/>
          <w:b/>
          <w:szCs w:val="24"/>
          <w:lang w:val="en-US"/>
        </w:rPr>
        <w:t xml:space="preserve"> </w:t>
      </w:r>
    </w:p>
    <w:p w:rsidR="000A466F" w:rsidRPr="00852183" w:rsidRDefault="005A1F53" w:rsidP="00990720">
      <w:pPr>
        <w:framePr w:w="2835" w:hSpace="181" w:wrap="around" w:vAnchor="page" w:hAnchor="page" w:x="7717" w:y="2209" w:anchorLock="1"/>
        <w:shd w:val="solid" w:color="FFFFFF" w:fill="FFFFFF"/>
        <w:rPr>
          <w:rFonts w:ascii="Arial" w:hAnsi="Arial" w:cs="Arial"/>
          <w:b/>
          <w:sz w:val="20"/>
          <w:lang w:val="en-US"/>
        </w:rPr>
      </w:pPr>
      <w:r w:rsidRPr="00852183">
        <w:rPr>
          <w:rFonts w:ascii="Arial" w:hAnsi="Arial" w:cs="Arial"/>
          <w:b/>
          <w:sz w:val="20"/>
          <w:lang w:val="en-US"/>
        </w:rPr>
        <w:t>Contact</w:t>
      </w:r>
      <w:r w:rsidR="000A466F" w:rsidRPr="00852183">
        <w:rPr>
          <w:rFonts w:ascii="Arial" w:hAnsi="Arial" w:cs="Arial"/>
          <w:b/>
          <w:sz w:val="20"/>
          <w:lang w:val="en-US"/>
        </w:rPr>
        <w:t xml:space="preserve">: </w:t>
      </w:r>
    </w:p>
    <w:p w:rsidR="000A466F" w:rsidRPr="00852183" w:rsidRDefault="000A466F" w:rsidP="00990720">
      <w:pPr>
        <w:framePr w:w="2835" w:hSpace="181" w:wrap="around" w:vAnchor="page" w:hAnchor="page" w:x="7717" w:y="2209" w:anchorLock="1"/>
        <w:shd w:val="solid" w:color="FFFFFF" w:fill="FFFFFF"/>
        <w:rPr>
          <w:rFonts w:ascii="Arial" w:hAnsi="Arial" w:cs="Arial"/>
          <w:b/>
          <w:sz w:val="20"/>
          <w:lang w:val="en-US"/>
        </w:rPr>
      </w:pPr>
    </w:p>
    <w:p w:rsidR="00586D02" w:rsidRPr="00852183" w:rsidRDefault="002514CF" w:rsidP="00990720">
      <w:pPr>
        <w:framePr w:w="2835" w:hSpace="181" w:wrap="around" w:vAnchor="page" w:hAnchor="page" w:x="7717" w:y="2209" w:anchorLock="1"/>
        <w:shd w:val="solid" w:color="FFFFFF" w:fill="FFFFFF"/>
        <w:rPr>
          <w:rFonts w:ascii="Arial" w:hAnsi="Arial" w:cs="Arial"/>
          <w:sz w:val="20"/>
          <w:lang w:val="en-US"/>
        </w:rPr>
      </w:pPr>
      <w:r w:rsidRPr="00852183">
        <w:rPr>
          <w:rFonts w:ascii="Arial" w:hAnsi="Arial" w:cs="Arial"/>
          <w:sz w:val="20"/>
          <w:lang w:val="en-US"/>
        </w:rPr>
        <w:t xml:space="preserve">B.Sc. Vanessa </w:t>
      </w:r>
      <w:r w:rsidR="00884ED4" w:rsidRPr="00852183">
        <w:rPr>
          <w:rFonts w:ascii="Arial" w:hAnsi="Arial" w:cs="Arial"/>
          <w:sz w:val="20"/>
          <w:lang w:val="en-US"/>
        </w:rPr>
        <w:t>Frekers</w:t>
      </w:r>
    </w:p>
    <w:p w:rsidR="00884ED4" w:rsidRPr="00852183" w:rsidRDefault="00C37234" w:rsidP="00990720">
      <w:pPr>
        <w:framePr w:w="2835" w:hSpace="181" w:wrap="around" w:vAnchor="page" w:hAnchor="page" w:x="7717" w:y="2209" w:anchorLock="1"/>
        <w:shd w:val="solid" w:color="FFFFFF" w:fill="FFFFFF"/>
        <w:rPr>
          <w:rFonts w:ascii="Arial" w:hAnsi="Arial" w:cs="Arial"/>
          <w:sz w:val="20"/>
          <w:lang w:val="en-US"/>
        </w:rPr>
      </w:pPr>
      <w:hyperlink r:id="rId9" w:history="1">
        <w:r w:rsidR="00884ED4" w:rsidRPr="00852183">
          <w:rPr>
            <w:rStyle w:val="Hyperlink"/>
            <w:rFonts w:ascii="Arial" w:hAnsi="Arial" w:cs="Arial"/>
            <w:sz w:val="20"/>
            <w:lang w:val="en-US"/>
          </w:rPr>
          <w:t>v.frekers@sigmasoft.de</w:t>
        </w:r>
      </w:hyperlink>
      <w:r w:rsidR="00884ED4" w:rsidRPr="00852183">
        <w:rPr>
          <w:rFonts w:ascii="Arial" w:hAnsi="Arial" w:cs="Arial"/>
          <w:sz w:val="20"/>
          <w:lang w:val="en-US"/>
        </w:rPr>
        <w:t xml:space="preserve"> </w:t>
      </w:r>
    </w:p>
    <w:p w:rsidR="00A45EBF" w:rsidRPr="00852183" w:rsidRDefault="00586D02" w:rsidP="00990720">
      <w:pPr>
        <w:framePr w:w="2835" w:hSpace="181" w:wrap="around" w:vAnchor="page" w:hAnchor="page" w:x="7717" w:y="2209" w:anchorLock="1"/>
        <w:shd w:val="solid" w:color="FFFFFF" w:fill="FFFFFF"/>
        <w:rPr>
          <w:rFonts w:ascii="Arial" w:hAnsi="Arial" w:cs="Arial"/>
          <w:sz w:val="20"/>
          <w:lang w:val="en-US"/>
        </w:rPr>
      </w:pPr>
      <w:r w:rsidRPr="00852183">
        <w:rPr>
          <w:rFonts w:ascii="Arial" w:hAnsi="Arial" w:cs="Arial"/>
          <w:sz w:val="20"/>
          <w:lang w:val="en-US"/>
        </w:rPr>
        <w:t>+49-241-89495-0</w:t>
      </w:r>
    </w:p>
    <w:p w:rsidR="00766340" w:rsidRPr="00852183" w:rsidRDefault="00766340" w:rsidP="00990720">
      <w:pPr>
        <w:framePr w:w="2835" w:hSpace="181" w:wrap="around" w:vAnchor="page" w:hAnchor="page" w:x="7717" w:y="2209" w:anchorLock="1"/>
        <w:shd w:val="solid" w:color="FFFFFF" w:fill="FFFFFF"/>
        <w:rPr>
          <w:rFonts w:ascii="Arial" w:hAnsi="Arial" w:cs="Arial"/>
          <w:sz w:val="20"/>
          <w:lang w:val="en-US"/>
        </w:rPr>
      </w:pPr>
      <w:proofErr w:type="spellStart"/>
      <w:r w:rsidRPr="00852183">
        <w:rPr>
          <w:rFonts w:ascii="Arial" w:hAnsi="Arial" w:cs="Arial"/>
          <w:sz w:val="20"/>
          <w:lang w:val="en-US"/>
        </w:rPr>
        <w:t>Kackertstr</w:t>
      </w:r>
      <w:proofErr w:type="spellEnd"/>
      <w:r w:rsidRPr="00852183">
        <w:rPr>
          <w:rFonts w:ascii="Arial" w:hAnsi="Arial" w:cs="Arial"/>
          <w:sz w:val="20"/>
          <w:lang w:val="en-US"/>
        </w:rPr>
        <w:t>. 11</w:t>
      </w:r>
    </w:p>
    <w:p w:rsidR="00766340" w:rsidRPr="00852183" w:rsidRDefault="00766340" w:rsidP="00990720">
      <w:pPr>
        <w:framePr w:w="2835" w:hSpace="181" w:wrap="around" w:vAnchor="page" w:hAnchor="page" w:x="7717" w:y="2209" w:anchorLock="1"/>
        <w:shd w:val="solid" w:color="FFFFFF" w:fill="FFFFFF"/>
        <w:rPr>
          <w:rFonts w:ascii="Arial" w:hAnsi="Arial" w:cs="Arial"/>
          <w:sz w:val="20"/>
          <w:lang w:val="en-US"/>
        </w:rPr>
      </w:pPr>
      <w:r w:rsidRPr="00852183">
        <w:rPr>
          <w:rFonts w:ascii="Arial" w:hAnsi="Arial" w:cs="Arial"/>
          <w:sz w:val="20"/>
          <w:lang w:val="en-US"/>
        </w:rPr>
        <w:t xml:space="preserve">D-52072 – Aachen </w:t>
      </w:r>
    </w:p>
    <w:p w:rsidR="000A466F" w:rsidRPr="00852183" w:rsidRDefault="000A466F" w:rsidP="00990720">
      <w:pPr>
        <w:framePr w:w="2835" w:hSpace="181" w:wrap="around" w:vAnchor="page" w:hAnchor="page" w:x="7717" w:y="2209" w:anchorLock="1"/>
        <w:shd w:val="solid" w:color="FFFFFF" w:fill="FFFFFF"/>
        <w:rPr>
          <w:rFonts w:ascii="Arial" w:hAnsi="Arial" w:cs="Arial"/>
          <w:sz w:val="20"/>
          <w:lang w:val="en-US"/>
        </w:rPr>
      </w:pPr>
    </w:p>
    <w:p w:rsidR="000A466F" w:rsidRPr="00852183" w:rsidRDefault="005A1F53" w:rsidP="000A466F">
      <w:pPr>
        <w:spacing w:after="200"/>
        <w:jc w:val="left"/>
        <w:rPr>
          <w:rFonts w:ascii="Arial" w:eastAsia="Calibri" w:hAnsi="Arial" w:cs="Arial"/>
          <w:b/>
          <w:bCs/>
          <w:color w:val="5F5F5F"/>
          <w:sz w:val="28"/>
          <w:szCs w:val="28"/>
          <w:lang w:val="en-US"/>
        </w:rPr>
      </w:pPr>
      <w:r w:rsidRPr="00852183">
        <w:rPr>
          <w:rFonts w:ascii="Arial" w:eastAsia="Calibri" w:hAnsi="Arial" w:cs="Arial"/>
          <w:b/>
          <w:bCs/>
          <w:color w:val="5F5F5F"/>
          <w:sz w:val="28"/>
          <w:szCs w:val="28"/>
          <w:lang w:val="en-US"/>
        </w:rPr>
        <w:t>Press Release</w:t>
      </w:r>
    </w:p>
    <w:p w:rsidR="00D214B2" w:rsidRPr="00852183" w:rsidRDefault="00415852" w:rsidP="00034AE0">
      <w:pPr>
        <w:rPr>
          <w:rFonts w:ascii="Arial" w:hAnsi="Arial" w:cs="Arial"/>
          <w:b/>
          <w:szCs w:val="24"/>
          <w:lang w:val="en-US"/>
        </w:rPr>
      </w:pPr>
      <w:r w:rsidRPr="00852183">
        <w:rPr>
          <w:rFonts w:ascii="Arial" w:hAnsi="Arial" w:cs="Arial"/>
          <w:b/>
          <w:noProof/>
          <w:szCs w:val="24"/>
          <w:lang w:val="de-DE"/>
        </w:rPr>
        <w:drawing>
          <wp:inline distT="0" distB="0" distL="0" distR="0">
            <wp:extent cx="1085850" cy="1628775"/>
            <wp:effectExtent l="0" t="0" r="0" b="9525"/>
            <wp:docPr id="3" name="Bild 3" descr="M:\Marketing\2018 Messen und Tagungen\Fakuma 2018\fakuma-stand-a5-5105-2018072509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arketing\2018 Messen und Tagungen\Fakuma 2018\fakuma-stand-a5-5105-201807250901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1628775"/>
                    </a:xfrm>
                    <a:prstGeom prst="rect">
                      <a:avLst/>
                    </a:prstGeom>
                    <a:noFill/>
                    <a:ln>
                      <a:noFill/>
                    </a:ln>
                  </pic:spPr>
                </pic:pic>
              </a:graphicData>
            </a:graphic>
          </wp:inline>
        </w:drawing>
      </w:r>
    </w:p>
    <w:p w:rsidR="00871304" w:rsidRPr="00852183" w:rsidRDefault="00034AE0" w:rsidP="00D33828">
      <w:pPr>
        <w:jc w:val="center"/>
        <w:rPr>
          <w:rFonts w:ascii="Arial" w:eastAsia="Calibri" w:hAnsi="Arial"/>
          <w:b/>
          <w:szCs w:val="24"/>
          <w:lang w:val="en-US" w:eastAsia="en-US"/>
        </w:rPr>
      </w:pPr>
      <w:r w:rsidRPr="00852183">
        <w:rPr>
          <w:rFonts w:ascii="Arial" w:eastAsia="Calibri" w:hAnsi="Arial"/>
          <w:b/>
          <w:szCs w:val="24"/>
          <w:lang w:val="en-US" w:eastAsia="en-US"/>
        </w:rPr>
        <w:t>Fakuma 2018</w:t>
      </w:r>
    </w:p>
    <w:p w:rsidR="00B377F8" w:rsidRPr="00852183" w:rsidRDefault="005A7B9E" w:rsidP="00E72D52">
      <w:pPr>
        <w:jc w:val="center"/>
        <w:rPr>
          <w:rFonts w:ascii="Arial" w:eastAsia="Calibri" w:hAnsi="Arial"/>
          <w:b/>
          <w:sz w:val="28"/>
          <w:szCs w:val="28"/>
          <w:lang w:val="en-US" w:eastAsia="en-US"/>
        </w:rPr>
      </w:pPr>
      <w:r>
        <w:rPr>
          <w:rFonts w:ascii="Arial" w:eastAsia="Calibri" w:hAnsi="Arial"/>
          <w:b/>
          <w:sz w:val="28"/>
          <w:szCs w:val="28"/>
          <w:lang w:val="en-US" w:eastAsia="en-US"/>
        </w:rPr>
        <w:t>Balancing the Mold via Geometry Optimization</w:t>
      </w:r>
    </w:p>
    <w:p w:rsidR="00D5212A" w:rsidRPr="00852183" w:rsidRDefault="009020EF" w:rsidP="00646A82">
      <w:pPr>
        <w:tabs>
          <w:tab w:val="left" w:pos="5602"/>
        </w:tabs>
        <w:jc w:val="left"/>
        <w:rPr>
          <w:rFonts w:ascii="Arial" w:eastAsia="Calibri" w:hAnsi="Arial"/>
          <w:b/>
          <w:szCs w:val="24"/>
          <w:lang w:val="en-US" w:eastAsia="en-US"/>
        </w:rPr>
      </w:pPr>
      <w:r w:rsidRPr="00852183">
        <w:rPr>
          <w:rFonts w:ascii="Arial" w:eastAsia="Calibri" w:hAnsi="Arial"/>
          <w:b/>
          <w:szCs w:val="24"/>
          <w:lang w:val="en-US" w:eastAsia="en-US"/>
        </w:rPr>
        <w:tab/>
      </w:r>
    </w:p>
    <w:p w:rsidR="00D5212A" w:rsidRPr="00852183" w:rsidRDefault="009F69D2" w:rsidP="00E72D52">
      <w:pPr>
        <w:jc w:val="center"/>
        <w:rPr>
          <w:rFonts w:ascii="Arial" w:eastAsia="Calibri" w:hAnsi="Arial"/>
          <w:b/>
          <w:szCs w:val="24"/>
          <w:lang w:val="en-US" w:eastAsia="en-US"/>
        </w:rPr>
      </w:pPr>
      <w:r>
        <w:rPr>
          <w:rFonts w:ascii="Arial" w:eastAsia="Calibri" w:hAnsi="Arial"/>
          <w:b/>
          <w:szCs w:val="24"/>
          <w:lang w:val="en-US" w:eastAsia="en-US"/>
        </w:rPr>
        <w:t xml:space="preserve">Optimally designing </w:t>
      </w:r>
      <w:r w:rsidR="00937779">
        <w:rPr>
          <w:rFonts w:ascii="Arial" w:eastAsia="Calibri" w:hAnsi="Arial"/>
          <w:b/>
          <w:szCs w:val="24"/>
          <w:lang w:val="en-US" w:eastAsia="en-US"/>
        </w:rPr>
        <w:t>a</w:t>
      </w:r>
      <w:r>
        <w:rPr>
          <w:rFonts w:ascii="Arial" w:eastAsia="Calibri" w:hAnsi="Arial"/>
          <w:b/>
          <w:szCs w:val="24"/>
          <w:lang w:val="en-US" w:eastAsia="en-US"/>
        </w:rPr>
        <w:t xml:space="preserve"> family mold </w:t>
      </w:r>
      <w:r w:rsidR="005A7B9E">
        <w:rPr>
          <w:rFonts w:ascii="Arial" w:eastAsia="Calibri" w:hAnsi="Arial"/>
          <w:b/>
          <w:szCs w:val="24"/>
          <w:lang w:val="en-US" w:eastAsia="en-US"/>
        </w:rPr>
        <w:t xml:space="preserve">employing </w:t>
      </w:r>
      <w:r>
        <w:rPr>
          <w:rFonts w:ascii="Arial" w:eastAsia="Calibri" w:hAnsi="Arial"/>
          <w:b/>
          <w:szCs w:val="24"/>
          <w:lang w:val="en-US" w:eastAsia="en-US"/>
        </w:rPr>
        <w:t>virtual DoE</w:t>
      </w:r>
    </w:p>
    <w:p w:rsidR="00E97CE2" w:rsidRPr="00852183" w:rsidRDefault="00E97CE2" w:rsidP="00D33828">
      <w:pPr>
        <w:jc w:val="center"/>
        <w:rPr>
          <w:sz w:val="28"/>
          <w:szCs w:val="28"/>
          <w:lang w:val="en-US" w:eastAsia="en-US"/>
        </w:rPr>
      </w:pPr>
    </w:p>
    <w:p w:rsidR="00AA1FFE" w:rsidRDefault="005A7B9E" w:rsidP="00D8484A">
      <w:pPr>
        <w:spacing w:line="360" w:lineRule="auto"/>
        <w:jc w:val="center"/>
        <w:rPr>
          <w:rFonts w:ascii="Arial" w:eastAsia="Calibri" w:hAnsi="Arial" w:cs="Arial"/>
          <w:i/>
          <w:sz w:val="22"/>
          <w:szCs w:val="22"/>
          <w:lang w:val="en-US" w:eastAsia="en-US"/>
        </w:rPr>
      </w:pPr>
      <w:r>
        <w:rPr>
          <w:rFonts w:ascii="Arial" w:eastAsia="Calibri" w:hAnsi="Arial" w:cs="Arial"/>
          <w:i/>
          <w:sz w:val="22"/>
          <w:szCs w:val="22"/>
          <w:lang w:val="en-US" w:eastAsia="en-US"/>
        </w:rPr>
        <w:t xml:space="preserve">The design of family molds poses specific challenges for injection molders as well as mold makers. Usually, </w:t>
      </w:r>
      <w:r w:rsidR="005B6E3D">
        <w:rPr>
          <w:rFonts w:ascii="Arial" w:eastAsia="Calibri" w:hAnsi="Arial" w:cs="Arial"/>
          <w:i/>
          <w:sz w:val="22"/>
          <w:szCs w:val="22"/>
          <w:lang w:val="en-US" w:eastAsia="en-US"/>
        </w:rPr>
        <w:t>a balanced</w:t>
      </w:r>
      <w:r>
        <w:rPr>
          <w:rFonts w:ascii="Arial" w:eastAsia="Calibri" w:hAnsi="Arial" w:cs="Arial"/>
          <w:i/>
          <w:sz w:val="22"/>
          <w:szCs w:val="22"/>
          <w:lang w:val="en-US" w:eastAsia="en-US"/>
        </w:rPr>
        <w:t xml:space="preserve"> filling</w:t>
      </w:r>
      <w:r w:rsidR="005B6E3D">
        <w:rPr>
          <w:rFonts w:ascii="Arial" w:eastAsia="Calibri" w:hAnsi="Arial" w:cs="Arial"/>
          <w:i/>
          <w:sz w:val="22"/>
          <w:szCs w:val="22"/>
          <w:lang w:val="en-US" w:eastAsia="en-US"/>
        </w:rPr>
        <w:t xml:space="preserve"> of the different cavities</w:t>
      </w:r>
      <w:r>
        <w:rPr>
          <w:rFonts w:ascii="Arial" w:eastAsia="Calibri" w:hAnsi="Arial" w:cs="Arial"/>
          <w:i/>
          <w:sz w:val="22"/>
          <w:szCs w:val="22"/>
          <w:lang w:val="en-US" w:eastAsia="en-US"/>
        </w:rPr>
        <w:t xml:space="preserve"> can just be achieved by means of a</w:t>
      </w:r>
      <w:r w:rsidR="001947A4">
        <w:rPr>
          <w:rFonts w:ascii="Arial" w:eastAsia="Calibri" w:hAnsi="Arial" w:cs="Arial"/>
          <w:i/>
          <w:sz w:val="22"/>
          <w:szCs w:val="22"/>
          <w:lang w:val="en-US" w:eastAsia="en-US"/>
        </w:rPr>
        <w:t xml:space="preserve"> well-considered runner system. The virtual DoE, included in</w:t>
      </w:r>
      <w:r w:rsidR="006B6F74">
        <w:rPr>
          <w:rFonts w:ascii="Arial" w:eastAsia="Calibri" w:hAnsi="Arial" w:cs="Arial"/>
          <w:i/>
          <w:sz w:val="22"/>
          <w:szCs w:val="22"/>
          <w:lang w:val="en-US" w:eastAsia="en-US"/>
        </w:rPr>
        <w:t xml:space="preserve"> the</w:t>
      </w:r>
      <w:r w:rsidR="001947A4">
        <w:rPr>
          <w:rFonts w:ascii="Arial" w:eastAsia="Calibri" w:hAnsi="Arial" w:cs="Arial"/>
          <w:i/>
          <w:sz w:val="22"/>
          <w:szCs w:val="22"/>
          <w:lang w:val="en-US" w:eastAsia="en-US"/>
        </w:rPr>
        <w:t xml:space="preserve"> SIGMASOFT</w:t>
      </w:r>
      <w:r w:rsidR="001947A4" w:rsidRPr="001947A4">
        <w:rPr>
          <w:rFonts w:ascii="Arial" w:eastAsia="Calibri" w:hAnsi="Arial" w:cs="Arial"/>
          <w:i/>
          <w:sz w:val="22"/>
          <w:szCs w:val="22"/>
          <w:vertAlign w:val="superscript"/>
          <w:lang w:val="en-US" w:eastAsia="en-US"/>
        </w:rPr>
        <w:t>®</w:t>
      </w:r>
      <w:r w:rsidR="001947A4">
        <w:rPr>
          <w:rFonts w:ascii="Arial" w:eastAsia="Calibri" w:hAnsi="Arial" w:cs="Arial"/>
          <w:i/>
          <w:sz w:val="22"/>
          <w:szCs w:val="22"/>
          <w:lang w:val="en-US" w:eastAsia="en-US"/>
        </w:rPr>
        <w:t xml:space="preserve"> Autonomous Optimization, helps users finding the ideal </w:t>
      </w:r>
      <w:r w:rsidR="006B6F74">
        <w:rPr>
          <w:rFonts w:ascii="Arial" w:eastAsia="Calibri" w:hAnsi="Arial" w:cs="Arial"/>
          <w:i/>
          <w:sz w:val="22"/>
          <w:szCs w:val="22"/>
          <w:lang w:val="en-US" w:eastAsia="en-US"/>
        </w:rPr>
        <w:t>runner concept for molds with</w:t>
      </w:r>
      <w:r w:rsidR="005B6E3D">
        <w:rPr>
          <w:rFonts w:ascii="Arial" w:eastAsia="Calibri" w:hAnsi="Arial" w:cs="Arial"/>
          <w:i/>
          <w:sz w:val="22"/>
          <w:szCs w:val="22"/>
          <w:lang w:val="en-US" w:eastAsia="en-US"/>
        </w:rPr>
        <w:t xml:space="preserve"> very</w:t>
      </w:r>
      <w:r w:rsidR="006B6F74">
        <w:rPr>
          <w:rFonts w:ascii="Arial" w:eastAsia="Calibri" w:hAnsi="Arial" w:cs="Arial"/>
          <w:i/>
          <w:sz w:val="22"/>
          <w:szCs w:val="22"/>
          <w:lang w:val="en-US" w:eastAsia="en-US"/>
        </w:rPr>
        <w:t xml:space="preserve"> different cavities with just one calculation.</w:t>
      </w:r>
    </w:p>
    <w:p w:rsidR="005B6E3D" w:rsidRPr="001947A4" w:rsidRDefault="005B6E3D" w:rsidP="00D8484A">
      <w:pPr>
        <w:spacing w:line="360" w:lineRule="auto"/>
        <w:jc w:val="center"/>
        <w:rPr>
          <w:rFonts w:ascii="Arial" w:eastAsia="Calibri" w:hAnsi="Arial" w:cs="Arial"/>
          <w:sz w:val="22"/>
          <w:szCs w:val="22"/>
          <w:lang w:val="en-US" w:eastAsia="en-US"/>
        </w:rPr>
      </w:pPr>
    </w:p>
    <w:p w:rsidR="001920B7" w:rsidRPr="00852183" w:rsidRDefault="006B6F74" w:rsidP="002C172C">
      <w:pPr>
        <w:spacing w:after="200" w:line="288" w:lineRule="auto"/>
        <w:jc w:val="center"/>
        <w:rPr>
          <w:rFonts w:ascii="Arial" w:eastAsia="Calibri" w:hAnsi="Arial" w:cs="Arial"/>
          <w:i/>
          <w:sz w:val="22"/>
          <w:szCs w:val="22"/>
          <w:lang w:val="en-US" w:eastAsia="en-US"/>
        </w:rPr>
      </w:pPr>
      <w:r>
        <w:rPr>
          <w:rFonts w:ascii="Arial" w:eastAsia="Calibri" w:hAnsi="Arial" w:cs="Arial"/>
          <w:i/>
          <w:noProof/>
          <w:sz w:val="22"/>
          <w:szCs w:val="22"/>
          <w:lang w:val="de-DE"/>
        </w:rPr>
        <w:drawing>
          <wp:inline distT="0" distB="0" distL="0" distR="0">
            <wp:extent cx="4057650" cy="2647950"/>
            <wp:effectExtent l="0" t="0" r="0" b="0"/>
            <wp:docPr id="4" name="Grafik 4" descr="SIGMA_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MA_Bild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7650" cy="2647950"/>
                    </a:xfrm>
                    <a:prstGeom prst="rect">
                      <a:avLst/>
                    </a:prstGeom>
                    <a:noFill/>
                    <a:ln>
                      <a:noFill/>
                    </a:ln>
                  </pic:spPr>
                </pic:pic>
              </a:graphicData>
            </a:graphic>
          </wp:inline>
        </w:drawing>
      </w:r>
    </w:p>
    <w:p w:rsidR="0043718C" w:rsidRPr="00852183" w:rsidRDefault="004A4D72" w:rsidP="00360E28">
      <w:pPr>
        <w:spacing w:after="200" w:line="288" w:lineRule="auto"/>
        <w:jc w:val="left"/>
        <w:rPr>
          <w:rFonts w:ascii="Arial" w:eastAsia="Calibri" w:hAnsi="Arial" w:cs="Arial"/>
          <w:i/>
          <w:sz w:val="22"/>
          <w:szCs w:val="22"/>
          <w:lang w:val="en-US" w:eastAsia="en-US"/>
        </w:rPr>
      </w:pPr>
      <w:r w:rsidRPr="00852183">
        <w:rPr>
          <w:rFonts w:ascii="Arial" w:eastAsia="Calibri" w:hAnsi="Arial" w:cs="Arial"/>
          <w:i/>
          <w:sz w:val="22"/>
          <w:szCs w:val="22"/>
          <w:lang w:val="en-US" w:eastAsia="en-US"/>
        </w:rPr>
        <w:t xml:space="preserve">Figure 1 – </w:t>
      </w:r>
      <w:r w:rsidR="006B6F74">
        <w:rPr>
          <w:rFonts w:ascii="Arial" w:eastAsia="Calibri" w:hAnsi="Arial" w:cs="Arial"/>
          <w:i/>
          <w:sz w:val="22"/>
          <w:szCs w:val="22"/>
          <w:lang w:val="en-US" w:eastAsia="en-US"/>
        </w:rPr>
        <w:t xml:space="preserve">Four degrees of freedom for geometry changes </w:t>
      </w:r>
      <w:r w:rsidR="005B6E3D">
        <w:rPr>
          <w:rFonts w:ascii="Arial" w:eastAsia="Calibri" w:hAnsi="Arial" w:cs="Arial"/>
          <w:i/>
          <w:sz w:val="22"/>
          <w:szCs w:val="22"/>
          <w:lang w:val="en-US" w:eastAsia="en-US"/>
        </w:rPr>
        <w:t>are</w:t>
      </w:r>
      <w:r w:rsidR="006B6F74">
        <w:rPr>
          <w:rFonts w:ascii="Arial" w:eastAsia="Calibri" w:hAnsi="Arial" w:cs="Arial"/>
          <w:i/>
          <w:sz w:val="22"/>
          <w:szCs w:val="22"/>
          <w:lang w:val="en-US" w:eastAsia="en-US"/>
        </w:rPr>
        <w:t xml:space="preserve"> defined for the first virtual DoE: </w:t>
      </w:r>
      <w:r w:rsidR="00C753FB">
        <w:rPr>
          <w:rFonts w:ascii="Arial" w:eastAsia="Calibri" w:hAnsi="Arial" w:cs="Arial"/>
          <w:i/>
          <w:sz w:val="22"/>
          <w:szCs w:val="22"/>
          <w:lang w:val="en-US" w:eastAsia="en-US"/>
        </w:rPr>
        <w:t>The starting points of the lateral sprues (blue &amp; yellow), the diameter of the bottom sprue (yellow) and the local increase of thickness at the main sprue (green)</w:t>
      </w:r>
    </w:p>
    <w:p w:rsidR="00983B40" w:rsidRPr="00852183" w:rsidRDefault="00D72D6F" w:rsidP="000B0550">
      <w:pPr>
        <w:jc w:val="center"/>
        <w:rPr>
          <w:rFonts w:ascii="Arial" w:eastAsia="Calibri" w:hAnsi="Arial"/>
          <w:b/>
          <w:sz w:val="28"/>
          <w:szCs w:val="28"/>
          <w:lang w:val="en-US" w:eastAsia="en-US"/>
        </w:rPr>
      </w:pPr>
      <w:r w:rsidRPr="00852183">
        <w:rPr>
          <w:rFonts w:ascii="Arial" w:eastAsia="Calibri" w:hAnsi="Arial" w:cs="Arial"/>
          <w:i/>
          <w:sz w:val="22"/>
          <w:szCs w:val="22"/>
          <w:lang w:val="en-US" w:eastAsia="en-US"/>
        </w:rPr>
        <w:br w:type="page"/>
      </w:r>
      <w:r w:rsidR="006B6F74">
        <w:rPr>
          <w:rFonts w:ascii="Arial" w:eastAsia="Calibri" w:hAnsi="Arial"/>
          <w:b/>
          <w:sz w:val="28"/>
          <w:szCs w:val="28"/>
          <w:lang w:val="en-US" w:eastAsia="en-US"/>
        </w:rPr>
        <w:lastRenderedPageBreak/>
        <w:t>Balancing the Mold via Geometry Optimization</w:t>
      </w:r>
    </w:p>
    <w:p w:rsidR="00610DB4" w:rsidRPr="00852183" w:rsidRDefault="00610DB4" w:rsidP="00983B40">
      <w:pPr>
        <w:jc w:val="center"/>
        <w:rPr>
          <w:rFonts w:ascii="Arial" w:eastAsia="Calibri" w:hAnsi="Arial"/>
          <w:b/>
          <w:sz w:val="28"/>
          <w:szCs w:val="28"/>
          <w:lang w:val="en-US" w:eastAsia="en-US"/>
        </w:rPr>
      </w:pPr>
    </w:p>
    <w:p w:rsidR="00914F32" w:rsidRPr="00C753FB" w:rsidRDefault="00DE27B4" w:rsidP="00AB4D22">
      <w:pPr>
        <w:spacing w:after="200" w:line="400" w:lineRule="atLeast"/>
        <w:rPr>
          <w:rFonts w:ascii="Arial" w:eastAsia="Calibri" w:hAnsi="Arial" w:cs="Arial"/>
          <w:sz w:val="22"/>
          <w:szCs w:val="22"/>
          <w:lang w:val="en-US" w:eastAsia="en-US"/>
        </w:rPr>
      </w:pPr>
      <w:r w:rsidRPr="00852183">
        <w:rPr>
          <w:rFonts w:ascii="Arial" w:eastAsia="Calibri" w:hAnsi="Arial" w:cs="Arial"/>
          <w:b/>
          <w:sz w:val="22"/>
          <w:szCs w:val="22"/>
          <w:lang w:val="en-US" w:eastAsia="en-US"/>
        </w:rPr>
        <w:t xml:space="preserve">Aachen, </w:t>
      </w:r>
      <w:r w:rsidR="00C753FB">
        <w:rPr>
          <w:rFonts w:ascii="Arial" w:eastAsia="Calibri" w:hAnsi="Arial" w:cs="Arial"/>
          <w:b/>
          <w:sz w:val="22"/>
          <w:szCs w:val="22"/>
          <w:lang w:val="en-US" w:eastAsia="en-US"/>
        </w:rPr>
        <w:t>October</w:t>
      </w:r>
      <w:r w:rsidR="00646A82" w:rsidRPr="00852183">
        <w:rPr>
          <w:rFonts w:ascii="Arial" w:eastAsia="Calibri" w:hAnsi="Arial" w:cs="Arial"/>
          <w:b/>
          <w:sz w:val="22"/>
          <w:szCs w:val="22"/>
          <w:lang w:val="en-US" w:eastAsia="en-US"/>
        </w:rPr>
        <w:t xml:space="preserve"> </w:t>
      </w:r>
      <w:r w:rsidR="00C753FB">
        <w:rPr>
          <w:rFonts w:ascii="Arial" w:eastAsia="Calibri" w:hAnsi="Arial" w:cs="Arial"/>
          <w:b/>
          <w:sz w:val="22"/>
          <w:szCs w:val="22"/>
          <w:lang w:val="en-US" w:eastAsia="en-US"/>
        </w:rPr>
        <w:t>16</w:t>
      </w:r>
      <w:r w:rsidR="00C753FB">
        <w:rPr>
          <w:rFonts w:ascii="Arial" w:eastAsia="Calibri" w:hAnsi="Arial" w:cs="Arial"/>
          <w:b/>
          <w:sz w:val="22"/>
          <w:szCs w:val="22"/>
          <w:vertAlign w:val="superscript"/>
          <w:lang w:val="en-US" w:eastAsia="en-US"/>
        </w:rPr>
        <w:t>th</w:t>
      </w:r>
      <w:r w:rsidR="00646A82" w:rsidRPr="00852183">
        <w:rPr>
          <w:rFonts w:ascii="Arial" w:eastAsia="Calibri" w:hAnsi="Arial" w:cs="Arial"/>
          <w:b/>
          <w:sz w:val="22"/>
          <w:szCs w:val="22"/>
          <w:lang w:val="en-US" w:eastAsia="en-US"/>
        </w:rPr>
        <w:t xml:space="preserve">, </w:t>
      </w:r>
      <w:r w:rsidR="006069EF" w:rsidRPr="00852183">
        <w:rPr>
          <w:rFonts w:ascii="Arial" w:eastAsia="Calibri" w:hAnsi="Arial" w:cs="Arial"/>
          <w:b/>
          <w:sz w:val="22"/>
          <w:szCs w:val="22"/>
          <w:lang w:val="en-US" w:eastAsia="en-US"/>
        </w:rPr>
        <w:t>2018</w:t>
      </w:r>
      <w:r w:rsidR="00F14A78" w:rsidRPr="00852183">
        <w:rPr>
          <w:rFonts w:ascii="Arial" w:eastAsia="Calibri" w:hAnsi="Arial" w:cs="Arial"/>
          <w:b/>
          <w:sz w:val="22"/>
          <w:szCs w:val="22"/>
          <w:lang w:val="en-US" w:eastAsia="en-US"/>
        </w:rPr>
        <w:t xml:space="preserve"> </w:t>
      </w:r>
      <w:r w:rsidRPr="00852183">
        <w:rPr>
          <w:rFonts w:ascii="Arial" w:eastAsia="Calibri" w:hAnsi="Arial" w:cs="Arial"/>
          <w:b/>
          <w:sz w:val="22"/>
          <w:szCs w:val="22"/>
          <w:lang w:val="en-US" w:eastAsia="en-US"/>
        </w:rPr>
        <w:t>–</w:t>
      </w:r>
      <w:r w:rsidR="00610DB4" w:rsidRPr="00852183">
        <w:rPr>
          <w:rFonts w:ascii="Arial" w:eastAsia="Calibri" w:hAnsi="Arial" w:cs="Arial"/>
          <w:sz w:val="22"/>
          <w:szCs w:val="22"/>
          <w:lang w:val="en-US" w:eastAsia="en-US"/>
        </w:rPr>
        <w:t xml:space="preserve"> </w:t>
      </w:r>
      <w:r w:rsidR="00C753FB">
        <w:rPr>
          <w:rFonts w:ascii="Arial" w:eastAsia="Calibri" w:hAnsi="Arial" w:cs="Arial"/>
          <w:sz w:val="22"/>
          <w:szCs w:val="22"/>
          <w:lang w:val="en-US" w:eastAsia="en-US"/>
        </w:rPr>
        <w:t xml:space="preserve">At </w:t>
      </w:r>
      <w:proofErr w:type="spellStart"/>
      <w:r w:rsidR="00C753FB">
        <w:rPr>
          <w:rFonts w:ascii="Arial" w:eastAsia="Calibri" w:hAnsi="Arial" w:cs="Arial"/>
          <w:sz w:val="22"/>
          <w:szCs w:val="22"/>
          <w:lang w:val="en-US" w:eastAsia="en-US"/>
        </w:rPr>
        <w:t>Fakuma</w:t>
      </w:r>
      <w:proofErr w:type="spellEnd"/>
      <w:r w:rsidR="00C753FB">
        <w:rPr>
          <w:rFonts w:ascii="Arial" w:eastAsia="Calibri" w:hAnsi="Arial" w:cs="Arial"/>
          <w:sz w:val="22"/>
          <w:szCs w:val="22"/>
          <w:lang w:val="en-US" w:eastAsia="en-US"/>
        </w:rPr>
        <w:t>, SIGMA Engineering GmbH from Aachen showcases the newest applications of its SIGMASOFT</w:t>
      </w:r>
      <w:r w:rsidR="00C753FB">
        <w:rPr>
          <w:rFonts w:ascii="Arial" w:eastAsia="Calibri" w:hAnsi="Arial" w:cs="Arial"/>
          <w:sz w:val="22"/>
          <w:szCs w:val="22"/>
          <w:vertAlign w:val="superscript"/>
          <w:lang w:val="en-US" w:eastAsia="en-US"/>
        </w:rPr>
        <w:t>®</w:t>
      </w:r>
      <w:r w:rsidR="00C753FB">
        <w:rPr>
          <w:rFonts w:ascii="Arial" w:eastAsia="Calibri" w:hAnsi="Arial" w:cs="Arial"/>
          <w:sz w:val="22"/>
          <w:szCs w:val="22"/>
          <w:lang w:val="en-US" w:eastAsia="en-US"/>
        </w:rPr>
        <w:t xml:space="preserve"> Autonomous Optimization, exhibiting at booth A5-5105. In this new simulation approach, now contained in the SIGMASOFT</w:t>
      </w:r>
      <w:r w:rsidR="00C753FB">
        <w:rPr>
          <w:rFonts w:ascii="Arial" w:eastAsia="Calibri" w:hAnsi="Arial" w:cs="Arial"/>
          <w:sz w:val="22"/>
          <w:szCs w:val="22"/>
          <w:vertAlign w:val="superscript"/>
          <w:lang w:val="en-US" w:eastAsia="en-US"/>
        </w:rPr>
        <w:t>®</w:t>
      </w:r>
      <w:r w:rsidR="00C753FB">
        <w:rPr>
          <w:rFonts w:ascii="Arial" w:eastAsia="Calibri" w:hAnsi="Arial" w:cs="Arial"/>
          <w:sz w:val="22"/>
          <w:szCs w:val="22"/>
          <w:lang w:val="en-US" w:eastAsia="en-US"/>
        </w:rPr>
        <w:t xml:space="preserve"> Virtual Molding technology, the user defines a specific objective, e.g. the balanced filling of multiple cavities, </w:t>
      </w:r>
      <w:r w:rsidR="008677C1">
        <w:rPr>
          <w:rFonts w:ascii="Arial" w:eastAsia="Calibri" w:hAnsi="Arial" w:cs="Arial"/>
          <w:sz w:val="22"/>
          <w:szCs w:val="22"/>
          <w:lang w:val="en-US" w:eastAsia="en-US"/>
        </w:rPr>
        <w:t xml:space="preserve">and the simulation determines the configuration </w:t>
      </w:r>
      <w:r w:rsidR="005B6E3D">
        <w:rPr>
          <w:rFonts w:ascii="Arial" w:eastAsia="Calibri" w:hAnsi="Arial" w:cs="Arial"/>
          <w:sz w:val="22"/>
          <w:szCs w:val="22"/>
          <w:lang w:val="en-US" w:eastAsia="en-US"/>
        </w:rPr>
        <w:t>optimally fulfilling</w:t>
      </w:r>
      <w:r w:rsidR="00A50DAD">
        <w:rPr>
          <w:rFonts w:ascii="Arial" w:eastAsia="Calibri" w:hAnsi="Arial" w:cs="Arial"/>
          <w:sz w:val="22"/>
          <w:szCs w:val="22"/>
          <w:lang w:val="en-US" w:eastAsia="en-US"/>
        </w:rPr>
        <w:t xml:space="preserve"> this objective, using just one calculation with a variety of variables. The user compares different configurations </w:t>
      </w:r>
      <w:r w:rsidR="000C4DFE">
        <w:rPr>
          <w:rFonts w:ascii="Arial" w:eastAsia="Calibri" w:hAnsi="Arial" w:cs="Arial"/>
          <w:sz w:val="22"/>
          <w:szCs w:val="22"/>
          <w:lang w:val="en-US" w:eastAsia="en-US"/>
        </w:rPr>
        <w:t>based on</w:t>
      </w:r>
      <w:r w:rsidR="00A50DAD">
        <w:rPr>
          <w:rFonts w:ascii="Arial" w:eastAsia="Calibri" w:hAnsi="Arial" w:cs="Arial"/>
          <w:sz w:val="22"/>
          <w:szCs w:val="22"/>
          <w:lang w:val="en-US" w:eastAsia="en-US"/>
        </w:rPr>
        <w:t xml:space="preserve"> specific values, </w:t>
      </w:r>
      <w:r w:rsidR="005B6E3D">
        <w:rPr>
          <w:rFonts w:ascii="Arial" w:eastAsia="Calibri" w:hAnsi="Arial" w:cs="Arial"/>
          <w:sz w:val="22"/>
          <w:szCs w:val="22"/>
          <w:lang w:val="en-US" w:eastAsia="en-US"/>
        </w:rPr>
        <w:t xml:space="preserve">significantly </w:t>
      </w:r>
      <w:r w:rsidR="00A50DAD">
        <w:rPr>
          <w:rFonts w:ascii="Arial" w:eastAsia="Calibri" w:hAnsi="Arial" w:cs="Arial"/>
          <w:sz w:val="22"/>
          <w:szCs w:val="22"/>
          <w:lang w:val="en-US" w:eastAsia="en-US"/>
        </w:rPr>
        <w:t xml:space="preserve">shortening the </w:t>
      </w:r>
      <w:r w:rsidR="005B6E3D">
        <w:rPr>
          <w:rFonts w:ascii="Arial" w:eastAsia="Calibri" w:hAnsi="Arial" w:cs="Arial"/>
          <w:sz w:val="22"/>
          <w:szCs w:val="22"/>
          <w:lang w:val="en-US" w:eastAsia="en-US"/>
        </w:rPr>
        <w:t>time</w:t>
      </w:r>
      <w:r w:rsidR="00A50DAD">
        <w:rPr>
          <w:rFonts w:ascii="Arial" w:eastAsia="Calibri" w:hAnsi="Arial" w:cs="Arial"/>
          <w:sz w:val="22"/>
          <w:szCs w:val="22"/>
          <w:lang w:val="en-US" w:eastAsia="en-US"/>
        </w:rPr>
        <w:t xml:space="preserve"> to</w:t>
      </w:r>
      <w:r w:rsidR="005B6E3D">
        <w:rPr>
          <w:rFonts w:ascii="Arial" w:eastAsia="Calibri" w:hAnsi="Arial" w:cs="Arial"/>
          <w:sz w:val="22"/>
          <w:szCs w:val="22"/>
          <w:lang w:val="en-US" w:eastAsia="en-US"/>
        </w:rPr>
        <w:t xml:space="preserve"> find</w:t>
      </w:r>
      <w:r w:rsidR="00A50DAD">
        <w:rPr>
          <w:rFonts w:ascii="Arial" w:eastAsia="Calibri" w:hAnsi="Arial" w:cs="Arial"/>
          <w:sz w:val="22"/>
          <w:szCs w:val="22"/>
          <w:lang w:val="en-US" w:eastAsia="en-US"/>
        </w:rPr>
        <w:t xml:space="preserve"> the best result. </w:t>
      </w:r>
      <w:r w:rsidR="008D5903">
        <w:rPr>
          <w:rFonts w:ascii="Arial" w:eastAsia="Calibri" w:hAnsi="Arial" w:cs="Arial"/>
          <w:sz w:val="22"/>
          <w:szCs w:val="22"/>
          <w:lang w:val="en-US" w:eastAsia="en-US"/>
        </w:rPr>
        <w:t>Consequently</w:t>
      </w:r>
      <w:r w:rsidR="00A50DAD">
        <w:rPr>
          <w:rFonts w:ascii="Arial" w:eastAsia="Calibri" w:hAnsi="Arial" w:cs="Arial"/>
          <w:sz w:val="22"/>
          <w:szCs w:val="22"/>
          <w:lang w:val="en-US" w:eastAsia="en-US"/>
        </w:rPr>
        <w:t>, trial</w:t>
      </w:r>
      <w:r w:rsidR="000C4DFE">
        <w:rPr>
          <w:rFonts w:ascii="Arial" w:eastAsia="Calibri" w:hAnsi="Arial" w:cs="Arial"/>
          <w:sz w:val="22"/>
          <w:szCs w:val="22"/>
          <w:lang w:val="en-US" w:eastAsia="en-US"/>
        </w:rPr>
        <w:t xml:space="preserve">-and-error </w:t>
      </w:r>
      <w:r w:rsidR="008D5903">
        <w:rPr>
          <w:rFonts w:ascii="Arial" w:eastAsia="Calibri" w:hAnsi="Arial" w:cs="Arial"/>
          <w:sz w:val="22"/>
          <w:szCs w:val="22"/>
          <w:lang w:val="en-US" w:eastAsia="en-US"/>
        </w:rPr>
        <w:t xml:space="preserve">experiments are not just moved from the injection molding machine to the computer but reduced to a minimum, since the software </w:t>
      </w:r>
      <w:r w:rsidR="005B6E3D">
        <w:rPr>
          <w:rFonts w:ascii="Arial" w:eastAsia="Calibri" w:hAnsi="Arial" w:cs="Arial"/>
          <w:sz w:val="22"/>
          <w:szCs w:val="22"/>
          <w:lang w:val="en-US" w:eastAsia="en-US"/>
        </w:rPr>
        <w:t>facilitates</w:t>
      </w:r>
      <w:r w:rsidR="008D5903">
        <w:rPr>
          <w:rFonts w:ascii="Arial" w:eastAsia="Calibri" w:hAnsi="Arial" w:cs="Arial"/>
          <w:sz w:val="22"/>
          <w:szCs w:val="22"/>
          <w:lang w:val="en-US" w:eastAsia="en-US"/>
        </w:rPr>
        <w:t xml:space="preserve"> the user’s decisions regarding geometry or process changes.</w:t>
      </w:r>
    </w:p>
    <w:p w:rsidR="008D5903" w:rsidRDefault="008D5903" w:rsidP="00AB4D22">
      <w:pPr>
        <w:spacing w:after="200" w:line="400" w:lineRule="atLeast"/>
        <w:rPr>
          <w:rFonts w:ascii="Arial" w:eastAsia="Calibri" w:hAnsi="Arial" w:cs="Arial"/>
          <w:sz w:val="22"/>
          <w:szCs w:val="22"/>
          <w:lang w:val="en-US" w:eastAsia="en-US"/>
        </w:rPr>
      </w:pPr>
      <w:r>
        <w:rPr>
          <w:rFonts w:ascii="Arial" w:eastAsia="Calibri" w:hAnsi="Arial" w:cs="Arial"/>
          <w:sz w:val="22"/>
          <w:szCs w:val="22"/>
          <w:lang w:val="en-US" w:eastAsia="en-US"/>
        </w:rPr>
        <w:t xml:space="preserve">In the example at hand, the runner system of a family mold should get optimized to achieve a balanced filling </w:t>
      </w:r>
      <w:r w:rsidR="005B6E3D">
        <w:rPr>
          <w:rFonts w:ascii="Arial" w:eastAsia="Calibri" w:hAnsi="Arial" w:cs="Arial"/>
          <w:sz w:val="22"/>
          <w:szCs w:val="22"/>
          <w:lang w:val="en-US" w:eastAsia="en-US"/>
        </w:rPr>
        <w:t>of the</w:t>
      </w:r>
      <w:r>
        <w:rPr>
          <w:rFonts w:ascii="Arial" w:eastAsia="Calibri" w:hAnsi="Arial" w:cs="Arial"/>
          <w:sz w:val="22"/>
          <w:szCs w:val="22"/>
          <w:lang w:val="en-US" w:eastAsia="en-US"/>
        </w:rPr>
        <w:t xml:space="preserve"> different part</w:t>
      </w:r>
      <w:r w:rsidR="005B6E3D">
        <w:rPr>
          <w:rFonts w:ascii="Arial" w:eastAsia="Calibri" w:hAnsi="Arial" w:cs="Arial"/>
          <w:sz w:val="22"/>
          <w:szCs w:val="22"/>
          <w:lang w:val="en-US" w:eastAsia="en-US"/>
        </w:rPr>
        <w:t>s</w:t>
      </w:r>
      <w:r>
        <w:rPr>
          <w:rFonts w:ascii="Arial" w:eastAsia="Calibri" w:hAnsi="Arial" w:cs="Arial"/>
          <w:sz w:val="22"/>
          <w:szCs w:val="22"/>
          <w:lang w:val="en-US" w:eastAsia="en-US"/>
        </w:rPr>
        <w:t xml:space="preserve">. These are differing considerably in volume and wall thickness. Therefore, filling happened to be very </w:t>
      </w:r>
      <w:r w:rsidR="005B6E3D">
        <w:rPr>
          <w:rFonts w:ascii="Arial" w:eastAsia="Calibri" w:hAnsi="Arial" w:cs="Arial"/>
          <w:sz w:val="22"/>
          <w:szCs w:val="22"/>
          <w:lang w:val="en-US" w:eastAsia="en-US"/>
        </w:rPr>
        <w:t>unbalanced with</w:t>
      </w:r>
      <w:r w:rsidR="0011057B">
        <w:rPr>
          <w:rFonts w:ascii="Arial" w:eastAsia="Calibri" w:hAnsi="Arial" w:cs="Arial"/>
          <w:sz w:val="22"/>
          <w:szCs w:val="22"/>
          <w:lang w:val="en-US" w:eastAsia="en-US"/>
        </w:rPr>
        <w:t xml:space="preserve"> the original </w:t>
      </w:r>
      <w:r w:rsidR="005A6F02">
        <w:rPr>
          <w:rFonts w:ascii="Arial" w:eastAsia="Calibri" w:hAnsi="Arial" w:cs="Arial"/>
          <w:sz w:val="22"/>
          <w:szCs w:val="22"/>
          <w:lang w:val="en-US" w:eastAsia="en-US"/>
        </w:rPr>
        <w:t>runner system, leading to a single component affecting the productivity of the entire process.</w:t>
      </w:r>
    </w:p>
    <w:p w:rsidR="005A6F02" w:rsidRDefault="005A6F02" w:rsidP="00AB4D22">
      <w:pPr>
        <w:spacing w:after="200" w:line="400" w:lineRule="atLeast"/>
        <w:rPr>
          <w:rFonts w:ascii="Arial" w:hAnsi="Arial" w:cs="Arial"/>
          <w:color w:val="000000"/>
          <w:sz w:val="22"/>
          <w:szCs w:val="22"/>
          <w:lang w:val="en-US"/>
        </w:rPr>
      </w:pPr>
      <w:r>
        <w:rPr>
          <w:rFonts w:ascii="Arial" w:hAnsi="Arial" w:cs="Arial"/>
          <w:color w:val="000000"/>
          <w:sz w:val="22"/>
          <w:szCs w:val="22"/>
          <w:lang w:val="en-US"/>
        </w:rPr>
        <w:t xml:space="preserve">The possibility to execute a virtual DoE (Design of Experiments) is </w:t>
      </w:r>
      <w:r w:rsidR="005B6E3D">
        <w:rPr>
          <w:rFonts w:ascii="Arial" w:hAnsi="Arial" w:cs="Arial"/>
          <w:color w:val="000000"/>
          <w:sz w:val="22"/>
          <w:szCs w:val="22"/>
          <w:lang w:val="en-US"/>
        </w:rPr>
        <w:t xml:space="preserve">an integral part </w:t>
      </w:r>
      <w:r>
        <w:rPr>
          <w:rFonts w:ascii="Arial" w:hAnsi="Arial" w:cs="Arial"/>
          <w:color w:val="000000"/>
          <w:sz w:val="22"/>
          <w:szCs w:val="22"/>
          <w:lang w:val="en-US"/>
        </w:rPr>
        <w:t xml:space="preserve">of the Autonomous Optimization. </w:t>
      </w:r>
      <w:r w:rsidR="005B6E3D">
        <w:rPr>
          <w:rFonts w:ascii="Arial" w:hAnsi="Arial" w:cs="Arial"/>
          <w:color w:val="000000"/>
          <w:sz w:val="22"/>
          <w:szCs w:val="22"/>
          <w:lang w:val="en-US"/>
        </w:rPr>
        <w:t>It</w:t>
      </w:r>
      <w:r>
        <w:rPr>
          <w:rFonts w:ascii="Arial" w:hAnsi="Arial" w:cs="Arial"/>
          <w:color w:val="000000"/>
          <w:sz w:val="22"/>
          <w:szCs w:val="22"/>
          <w:lang w:val="en-US"/>
        </w:rPr>
        <w:t xml:space="preserve"> was utilized to optimize the design and achieve a balanced filling of all cavities of the aforementioned family mold. Initially, the </w:t>
      </w:r>
      <w:r w:rsidR="005B6E3D">
        <w:rPr>
          <w:rFonts w:ascii="Arial" w:hAnsi="Arial" w:cs="Arial"/>
          <w:color w:val="000000"/>
          <w:sz w:val="22"/>
          <w:szCs w:val="22"/>
          <w:lang w:val="en-US"/>
        </w:rPr>
        <w:t>adjustable</w:t>
      </w:r>
      <w:r>
        <w:rPr>
          <w:rFonts w:ascii="Arial" w:hAnsi="Arial" w:cs="Arial"/>
          <w:color w:val="000000"/>
          <w:sz w:val="22"/>
          <w:szCs w:val="22"/>
          <w:lang w:val="en-US"/>
        </w:rPr>
        <w:t xml:space="preserve"> geometric parameter</w:t>
      </w:r>
      <w:r w:rsidR="005B6E3D">
        <w:rPr>
          <w:rFonts w:ascii="Arial" w:hAnsi="Arial" w:cs="Arial"/>
          <w:color w:val="000000"/>
          <w:sz w:val="22"/>
          <w:szCs w:val="22"/>
          <w:lang w:val="en-US"/>
        </w:rPr>
        <w:t>s</w:t>
      </w:r>
      <w:r>
        <w:rPr>
          <w:rFonts w:ascii="Arial" w:hAnsi="Arial" w:cs="Arial"/>
          <w:color w:val="000000"/>
          <w:sz w:val="22"/>
          <w:szCs w:val="22"/>
          <w:lang w:val="en-US"/>
        </w:rPr>
        <w:t xml:space="preserve"> were determined (Figure 1). The </w:t>
      </w:r>
      <w:r w:rsidR="00A521FD">
        <w:rPr>
          <w:rFonts w:ascii="Arial" w:hAnsi="Arial" w:cs="Arial"/>
          <w:color w:val="000000"/>
          <w:sz w:val="22"/>
          <w:szCs w:val="22"/>
          <w:lang w:val="en-US"/>
        </w:rPr>
        <w:t>length of the main sprue’s local increase of thickness, radius of the bottom sprue and the respective starting points of the lateral sprues, where they branch away from the main sprue</w:t>
      </w:r>
      <w:r w:rsidR="005B6E3D">
        <w:rPr>
          <w:rFonts w:ascii="Arial" w:hAnsi="Arial" w:cs="Arial"/>
          <w:color w:val="000000"/>
          <w:sz w:val="22"/>
          <w:szCs w:val="22"/>
          <w:lang w:val="en-US"/>
        </w:rPr>
        <w:t xml:space="preserve"> were specified as degrees of freedom</w:t>
      </w:r>
      <w:r w:rsidR="00A521FD">
        <w:rPr>
          <w:rFonts w:ascii="Arial" w:hAnsi="Arial" w:cs="Arial"/>
          <w:color w:val="000000"/>
          <w:sz w:val="22"/>
          <w:szCs w:val="22"/>
          <w:lang w:val="en-US"/>
        </w:rPr>
        <w:t xml:space="preserve">. Additionally, the desired target value </w:t>
      </w:r>
      <w:r w:rsidR="005B6E3D">
        <w:rPr>
          <w:rFonts w:ascii="Arial" w:hAnsi="Arial" w:cs="Arial"/>
          <w:color w:val="000000"/>
          <w:sz w:val="22"/>
          <w:szCs w:val="22"/>
          <w:lang w:val="en-US"/>
        </w:rPr>
        <w:t>was</w:t>
      </w:r>
      <w:r w:rsidR="00A521FD">
        <w:rPr>
          <w:rFonts w:ascii="Arial" w:hAnsi="Arial" w:cs="Arial"/>
          <w:color w:val="000000"/>
          <w:sz w:val="22"/>
          <w:szCs w:val="22"/>
          <w:lang w:val="en-US"/>
        </w:rPr>
        <w:t xml:space="preserve"> defined. These are </w:t>
      </w:r>
      <w:r w:rsidR="005B6E3D">
        <w:rPr>
          <w:rFonts w:ascii="Arial" w:hAnsi="Arial" w:cs="Arial"/>
          <w:color w:val="000000"/>
          <w:sz w:val="22"/>
          <w:szCs w:val="22"/>
          <w:lang w:val="en-US"/>
        </w:rPr>
        <w:t>minimal</w:t>
      </w:r>
      <w:r w:rsidR="00A521FD">
        <w:rPr>
          <w:rFonts w:ascii="Arial" w:hAnsi="Arial" w:cs="Arial"/>
          <w:color w:val="000000"/>
          <w:sz w:val="22"/>
          <w:szCs w:val="22"/>
          <w:lang w:val="en-US"/>
        </w:rPr>
        <w:t xml:space="preserve"> differences in filling times of the individual components as well as a low filling pressure.</w:t>
      </w:r>
    </w:p>
    <w:p w:rsidR="000B511E" w:rsidRDefault="00A521FD" w:rsidP="00AB4D22">
      <w:pPr>
        <w:spacing w:after="200" w:line="400" w:lineRule="atLeast"/>
        <w:rPr>
          <w:rStyle w:val="notranslate"/>
          <w:rFonts w:ascii="Arial" w:hAnsi="Arial" w:cs="Arial"/>
          <w:color w:val="000000"/>
          <w:sz w:val="22"/>
          <w:szCs w:val="22"/>
          <w:lang w:val="en-US"/>
        </w:rPr>
      </w:pPr>
      <w:r>
        <w:rPr>
          <w:rStyle w:val="notranslate"/>
          <w:rFonts w:ascii="Arial" w:hAnsi="Arial" w:cs="Arial"/>
          <w:color w:val="000000"/>
          <w:sz w:val="22"/>
          <w:szCs w:val="22"/>
          <w:lang w:val="en-US"/>
        </w:rPr>
        <w:t xml:space="preserve">After calculating all geometry variants with </w:t>
      </w:r>
      <w:r w:rsidR="005B6E3D">
        <w:rPr>
          <w:rStyle w:val="notranslate"/>
          <w:rFonts w:ascii="Arial" w:hAnsi="Arial" w:cs="Arial"/>
          <w:color w:val="000000"/>
          <w:sz w:val="22"/>
          <w:szCs w:val="22"/>
          <w:lang w:val="en-US"/>
        </w:rPr>
        <w:t xml:space="preserve">the </w:t>
      </w:r>
      <w:r>
        <w:rPr>
          <w:rStyle w:val="notranslate"/>
          <w:rFonts w:ascii="Arial" w:hAnsi="Arial" w:cs="Arial"/>
          <w:color w:val="000000"/>
          <w:sz w:val="22"/>
          <w:szCs w:val="22"/>
          <w:lang w:val="en-US"/>
        </w:rPr>
        <w:t xml:space="preserve">help of a virtual DoE, they are compared and evaluated </w:t>
      </w:r>
      <w:r w:rsidR="00CA2AD1">
        <w:rPr>
          <w:rStyle w:val="notranslate"/>
          <w:rFonts w:ascii="Arial" w:hAnsi="Arial" w:cs="Arial"/>
          <w:color w:val="000000"/>
          <w:sz w:val="22"/>
          <w:szCs w:val="22"/>
          <w:lang w:val="en-US"/>
        </w:rPr>
        <w:t>regarding</w:t>
      </w:r>
      <w:r>
        <w:rPr>
          <w:rStyle w:val="notranslate"/>
          <w:rFonts w:ascii="Arial" w:hAnsi="Arial" w:cs="Arial"/>
          <w:color w:val="000000"/>
          <w:sz w:val="22"/>
          <w:szCs w:val="22"/>
          <w:lang w:val="en-US"/>
        </w:rPr>
        <w:t xml:space="preserve"> the differences in filling times (Figure 2).</w:t>
      </w:r>
      <w:r w:rsidR="005B6E3D">
        <w:rPr>
          <w:rStyle w:val="notranslate"/>
          <w:rFonts w:ascii="Arial" w:hAnsi="Arial" w:cs="Arial"/>
          <w:color w:val="000000"/>
          <w:sz w:val="22"/>
          <w:szCs w:val="22"/>
          <w:lang w:val="en-US"/>
        </w:rPr>
        <w:t xml:space="preserve"> On the left side,</w:t>
      </w:r>
      <w:r>
        <w:rPr>
          <w:rStyle w:val="notranslate"/>
          <w:rFonts w:ascii="Arial" w:hAnsi="Arial" w:cs="Arial"/>
          <w:color w:val="000000"/>
          <w:sz w:val="22"/>
          <w:szCs w:val="22"/>
          <w:lang w:val="en-US"/>
        </w:rPr>
        <w:t xml:space="preserve"> </w:t>
      </w:r>
      <w:r w:rsidR="005B6E3D">
        <w:rPr>
          <w:rStyle w:val="notranslate"/>
          <w:rFonts w:ascii="Arial" w:hAnsi="Arial" w:cs="Arial"/>
          <w:color w:val="000000"/>
          <w:sz w:val="22"/>
          <w:szCs w:val="22"/>
          <w:lang w:val="en-US"/>
        </w:rPr>
        <w:t>a</w:t>
      </w:r>
      <w:r>
        <w:rPr>
          <w:rStyle w:val="notranslate"/>
          <w:rFonts w:ascii="Arial" w:hAnsi="Arial" w:cs="Arial"/>
          <w:color w:val="000000"/>
          <w:sz w:val="22"/>
          <w:szCs w:val="22"/>
          <w:lang w:val="en-US"/>
        </w:rPr>
        <w:t xml:space="preserve">ll calculated </w:t>
      </w:r>
      <w:r w:rsidR="00CA2AD1">
        <w:rPr>
          <w:rStyle w:val="notranslate"/>
          <w:rFonts w:ascii="Arial" w:hAnsi="Arial" w:cs="Arial"/>
          <w:color w:val="000000"/>
          <w:sz w:val="22"/>
          <w:szCs w:val="22"/>
          <w:lang w:val="en-US"/>
        </w:rPr>
        <w:t xml:space="preserve">variants are shown each represented by a colored line. The specific columns are depicting the degrees of freedom and target values, as well as their possible characteristics. Afterwards, the user </w:t>
      </w:r>
      <w:r w:rsidR="005B6E3D">
        <w:rPr>
          <w:rStyle w:val="notranslate"/>
          <w:rFonts w:ascii="Arial" w:hAnsi="Arial" w:cs="Arial"/>
          <w:color w:val="000000"/>
          <w:sz w:val="22"/>
          <w:szCs w:val="22"/>
          <w:lang w:val="en-US"/>
        </w:rPr>
        <w:t>utilizes</w:t>
      </w:r>
      <w:r w:rsidR="00CA2AD1">
        <w:rPr>
          <w:rStyle w:val="notranslate"/>
          <w:rFonts w:ascii="Arial" w:hAnsi="Arial" w:cs="Arial"/>
          <w:color w:val="000000"/>
          <w:sz w:val="22"/>
          <w:szCs w:val="22"/>
          <w:lang w:val="en-US"/>
        </w:rPr>
        <w:t xml:space="preserve"> the sliders at the columns to limit the target values to the desired values, identifying the optimal </w:t>
      </w:r>
      <w:r w:rsidR="005B6E3D">
        <w:rPr>
          <w:rStyle w:val="notranslate"/>
          <w:rFonts w:ascii="Arial" w:hAnsi="Arial" w:cs="Arial"/>
          <w:color w:val="000000"/>
          <w:sz w:val="22"/>
          <w:szCs w:val="22"/>
          <w:lang w:val="en-US"/>
        </w:rPr>
        <w:t>variant (F</w:t>
      </w:r>
      <w:r w:rsidR="00CA2AD1">
        <w:rPr>
          <w:rStyle w:val="notranslate"/>
          <w:rFonts w:ascii="Arial" w:hAnsi="Arial" w:cs="Arial"/>
          <w:color w:val="000000"/>
          <w:sz w:val="22"/>
          <w:szCs w:val="22"/>
          <w:lang w:val="en-US"/>
        </w:rPr>
        <w:t>igure 2, right). In this example, the filling pressure should be lower than 600 bar</w:t>
      </w:r>
      <w:r w:rsidR="004A4C0F">
        <w:rPr>
          <w:rStyle w:val="notranslate"/>
          <w:rFonts w:ascii="Arial" w:hAnsi="Arial" w:cs="Arial"/>
          <w:color w:val="000000"/>
          <w:sz w:val="22"/>
          <w:szCs w:val="22"/>
          <w:lang w:val="en-US"/>
        </w:rPr>
        <w:t xml:space="preserve"> while the maximal </w:t>
      </w:r>
      <w:r w:rsidR="005B6E3D">
        <w:rPr>
          <w:rStyle w:val="notranslate"/>
          <w:rFonts w:ascii="Arial" w:hAnsi="Arial" w:cs="Arial"/>
          <w:color w:val="000000"/>
          <w:sz w:val="22"/>
          <w:szCs w:val="22"/>
          <w:lang w:val="en-US"/>
        </w:rPr>
        <w:t xml:space="preserve">difference in </w:t>
      </w:r>
      <w:r w:rsidR="004A4C0F">
        <w:rPr>
          <w:rStyle w:val="notranslate"/>
          <w:rFonts w:ascii="Arial" w:hAnsi="Arial" w:cs="Arial"/>
          <w:color w:val="000000"/>
          <w:sz w:val="22"/>
          <w:szCs w:val="22"/>
          <w:lang w:val="en-US"/>
        </w:rPr>
        <w:t xml:space="preserve">filling time </w:t>
      </w:r>
      <w:r w:rsidR="005B6E3D">
        <w:rPr>
          <w:rStyle w:val="notranslate"/>
          <w:rFonts w:ascii="Arial" w:hAnsi="Arial" w:cs="Arial"/>
          <w:color w:val="000000"/>
          <w:sz w:val="22"/>
          <w:szCs w:val="22"/>
          <w:lang w:val="en-US"/>
        </w:rPr>
        <w:t>for</w:t>
      </w:r>
      <w:r w:rsidR="004A4C0F">
        <w:rPr>
          <w:rStyle w:val="notranslate"/>
          <w:rFonts w:ascii="Arial" w:hAnsi="Arial" w:cs="Arial"/>
          <w:color w:val="000000"/>
          <w:sz w:val="22"/>
          <w:szCs w:val="22"/>
          <w:lang w:val="en-US"/>
        </w:rPr>
        <w:t xml:space="preserve"> the cavities amounts to 0,1 s. The </w:t>
      </w:r>
      <w:r w:rsidR="004A4C0F">
        <w:rPr>
          <w:rStyle w:val="notranslate"/>
          <w:rFonts w:ascii="Arial" w:hAnsi="Arial" w:cs="Arial"/>
          <w:color w:val="000000"/>
          <w:sz w:val="22"/>
          <w:szCs w:val="22"/>
          <w:lang w:val="en-US"/>
        </w:rPr>
        <w:lastRenderedPageBreak/>
        <w:t xml:space="preserve">determined </w:t>
      </w:r>
      <w:r w:rsidR="005B6E3D">
        <w:rPr>
          <w:rStyle w:val="notranslate"/>
          <w:rFonts w:ascii="Arial" w:hAnsi="Arial" w:cs="Arial"/>
          <w:color w:val="000000"/>
          <w:sz w:val="22"/>
          <w:szCs w:val="22"/>
          <w:lang w:val="en-US"/>
        </w:rPr>
        <w:t>runner</w:t>
      </w:r>
      <w:r w:rsidR="004A4C0F">
        <w:rPr>
          <w:rStyle w:val="notranslate"/>
          <w:rFonts w:ascii="Arial" w:hAnsi="Arial" w:cs="Arial"/>
          <w:color w:val="000000"/>
          <w:sz w:val="22"/>
          <w:szCs w:val="22"/>
          <w:lang w:val="en-US"/>
        </w:rPr>
        <w:t xml:space="preserve"> design shows a distinct increase in filling balance of the individual cavities (</w:t>
      </w:r>
      <w:r w:rsidR="005B6E3D">
        <w:rPr>
          <w:rStyle w:val="notranslate"/>
          <w:rFonts w:ascii="Arial" w:hAnsi="Arial" w:cs="Arial"/>
          <w:color w:val="000000"/>
          <w:sz w:val="22"/>
          <w:szCs w:val="22"/>
          <w:lang w:val="en-US"/>
        </w:rPr>
        <w:t>F</w:t>
      </w:r>
      <w:r w:rsidR="004A4C0F">
        <w:rPr>
          <w:rStyle w:val="notranslate"/>
          <w:rFonts w:ascii="Arial" w:hAnsi="Arial" w:cs="Arial"/>
          <w:color w:val="000000"/>
          <w:sz w:val="22"/>
          <w:szCs w:val="22"/>
          <w:lang w:val="en-US"/>
        </w:rPr>
        <w:t>igure 3). Subsequently, this geometry will be used as basis for more detailed optimizations of mold and process configuration.</w:t>
      </w:r>
    </w:p>
    <w:p w:rsidR="004A4C0F" w:rsidRDefault="004A4C0F" w:rsidP="00AB4D22">
      <w:pPr>
        <w:spacing w:after="200" w:line="400" w:lineRule="atLeast"/>
        <w:rPr>
          <w:rFonts w:ascii="Arial" w:eastAsia="Calibri" w:hAnsi="Arial" w:cs="Arial"/>
          <w:sz w:val="22"/>
          <w:szCs w:val="22"/>
          <w:lang w:val="en-US" w:eastAsia="en-US"/>
        </w:rPr>
      </w:pPr>
      <w:r>
        <w:rPr>
          <w:rFonts w:ascii="Arial" w:eastAsia="Calibri" w:hAnsi="Arial" w:cs="Arial"/>
          <w:sz w:val="22"/>
          <w:szCs w:val="22"/>
          <w:lang w:val="en-US" w:eastAsia="en-US"/>
        </w:rPr>
        <w:t>By means of the virtual DoE, contained in the SIGMASOFT</w:t>
      </w:r>
      <w:r>
        <w:rPr>
          <w:rFonts w:ascii="Arial" w:eastAsia="Calibri" w:hAnsi="Arial" w:cs="Arial"/>
          <w:sz w:val="22"/>
          <w:szCs w:val="22"/>
          <w:vertAlign w:val="superscript"/>
          <w:lang w:val="en-US" w:eastAsia="en-US"/>
        </w:rPr>
        <w:t>®</w:t>
      </w:r>
      <w:r>
        <w:rPr>
          <w:rFonts w:ascii="Arial" w:eastAsia="Calibri" w:hAnsi="Arial" w:cs="Arial"/>
          <w:sz w:val="22"/>
          <w:szCs w:val="22"/>
          <w:lang w:val="en-US" w:eastAsia="en-US"/>
        </w:rPr>
        <w:t xml:space="preserve"> Autonomous Optimization, geometrical changes can be checked with very slight effort. At the same time, </w:t>
      </w:r>
      <w:r w:rsidR="00E028CE">
        <w:rPr>
          <w:rFonts w:ascii="Arial" w:eastAsia="Calibri" w:hAnsi="Arial" w:cs="Arial"/>
          <w:sz w:val="22"/>
          <w:szCs w:val="22"/>
          <w:lang w:val="en-US" w:eastAsia="en-US"/>
        </w:rPr>
        <w:t xml:space="preserve">the influence on defined objectives, e.g. differences in filling times of multiple cavities or filling pressure, can be evaluated. Hereby, users can find the ideal </w:t>
      </w:r>
      <w:r w:rsidR="005B6E3D">
        <w:rPr>
          <w:rFonts w:ascii="Arial" w:eastAsia="Calibri" w:hAnsi="Arial" w:cs="Arial"/>
          <w:sz w:val="22"/>
          <w:szCs w:val="22"/>
          <w:lang w:val="en-US" w:eastAsia="en-US"/>
        </w:rPr>
        <w:t>runner</w:t>
      </w:r>
      <w:r w:rsidR="00E028CE">
        <w:rPr>
          <w:rFonts w:ascii="Arial" w:eastAsia="Calibri" w:hAnsi="Arial" w:cs="Arial"/>
          <w:sz w:val="22"/>
          <w:szCs w:val="22"/>
          <w:lang w:val="en-US" w:eastAsia="en-US"/>
        </w:rPr>
        <w:t xml:space="preserve"> design to match their requirements very fast and safely, even while combining very diverse parts in their molds.</w:t>
      </w:r>
    </w:p>
    <w:p w:rsidR="00E028CE" w:rsidRDefault="00E028CE" w:rsidP="00AB4D22">
      <w:pPr>
        <w:spacing w:after="200" w:line="400" w:lineRule="atLeast"/>
        <w:rPr>
          <w:rFonts w:ascii="Arial" w:eastAsia="Calibri" w:hAnsi="Arial" w:cs="Arial"/>
          <w:sz w:val="22"/>
          <w:szCs w:val="22"/>
          <w:lang w:val="en-US" w:eastAsia="en-US"/>
        </w:rPr>
      </w:pPr>
    </w:p>
    <w:p w:rsidR="00E028CE" w:rsidRPr="004A4C0F" w:rsidRDefault="00E028CE" w:rsidP="00AB4D22">
      <w:pPr>
        <w:spacing w:after="200" w:line="400" w:lineRule="atLeast"/>
        <w:rPr>
          <w:rFonts w:ascii="Arial" w:eastAsia="Calibri" w:hAnsi="Arial" w:cs="Arial"/>
          <w:sz w:val="22"/>
          <w:szCs w:val="22"/>
          <w:lang w:val="en-US" w:eastAsia="en-US"/>
        </w:rPr>
      </w:pPr>
    </w:p>
    <w:p w:rsidR="00360E28" w:rsidRDefault="00E028CE" w:rsidP="00AC7908">
      <w:pPr>
        <w:tabs>
          <w:tab w:val="left" w:pos="0"/>
        </w:tabs>
        <w:rPr>
          <w:rFonts w:ascii="Arial" w:eastAsia="Calibri" w:hAnsi="Arial" w:cs="Arial"/>
          <w:sz w:val="22"/>
          <w:szCs w:val="22"/>
          <w:lang w:val="en-US" w:eastAsia="en-US"/>
        </w:rPr>
      </w:pPr>
      <w:bookmarkStart w:id="0" w:name="_GoBack"/>
      <w:r>
        <w:rPr>
          <w:rFonts w:ascii="Arial" w:eastAsia="Calibri" w:hAnsi="Arial" w:cs="Arial"/>
          <w:noProof/>
          <w:sz w:val="22"/>
          <w:szCs w:val="22"/>
          <w:lang w:val="de-DE"/>
        </w:rPr>
        <w:drawing>
          <wp:inline distT="0" distB="0" distL="0" distR="0">
            <wp:extent cx="5729930" cy="1933575"/>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MA_Bild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29930" cy="1933575"/>
                    </a:xfrm>
                    <a:prstGeom prst="rect">
                      <a:avLst/>
                    </a:prstGeom>
                    <a:noFill/>
                    <a:ln>
                      <a:noFill/>
                    </a:ln>
                  </pic:spPr>
                </pic:pic>
              </a:graphicData>
            </a:graphic>
          </wp:inline>
        </w:drawing>
      </w:r>
      <w:bookmarkEnd w:id="0"/>
    </w:p>
    <w:p w:rsidR="00BA2F9B" w:rsidRDefault="00BA2F9B" w:rsidP="00E028CE">
      <w:pPr>
        <w:tabs>
          <w:tab w:val="left" w:pos="0"/>
        </w:tabs>
        <w:spacing w:line="276" w:lineRule="auto"/>
        <w:rPr>
          <w:rFonts w:ascii="Arial" w:eastAsia="Calibri" w:hAnsi="Arial" w:cs="Arial"/>
          <w:i/>
          <w:sz w:val="22"/>
          <w:szCs w:val="22"/>
          <w:lang w:val="en-US" w:eastAsia="en-US"/>
        </w:rPr>
      </w:pPr>
    </w:p>
    <w:p w:rsidR="00E028CE" w:rsidRPr="00E028CE" w:rsidRDefault="00E028CE" w:rsidP="00E028CE">
      <w:pPr>
        <w:tabs>
          <w:tab w:val="left" w:pos="0"/>
        </w:tabs>
        <w:spacing w:line="276" w:lineRule="auto"/>
        <w:rPr>
          <w:rFonts w:ascii="Arial" w:eastAsia="Calibri" w:hAnsi="Arial" w:cs="Arial"/>
          <w:i/>
          <w:sz w:val="22"/>
          <w:szCs w:val="22"/>
          <w:lang w:val="en-US" w:eastAsia="en-US"/>
        </w:rPr>
      </w:pPr>
      <w:r w:rsidRPr="00E028CE">
        <w:rPr>
          <w:rFonts w:ascii="Arial" w:eastAsia="Calibri" w:hAnsi="Arial" w:cs="Arial"/>
          <w:i/>
          <w:sz w:val="22"/>
          <w:szCs w:val="22"/>
          <w:lang w:val="en-US" w:eastAsia="en-US"/>
        </w:rPr>
        <w:t xml:space="preserve">Figure 2 – In evaluation, every version is represented by one line, the vertical sliders show degrees of freedom and target values (left). The user can narrow both down via the sliders and </w:t>
      </w:r>
      <w:r w:rsidR="005B6E3D">
        <w:rPr>
          <w:rFonts w:ascii="Arial" w:eastAsia="Calibri" w:hAnsi="Arial" w:cs="Arial"/>
          <w:i/>
          <w:sz w:val="22"/>
          <w:szCs w:val="22"/>
          <w:lang w:val="en-US" w:eastAsia="en-US"/>
        </w:rPr>
        <w:t xml:space="preserve">thus </w:t>
      </w:r>
      <w:r w:rsidRPr="00E028CE">
        <w:rPr>
          <w:rFonts w:ascii="Arial" w:eastAsia="Calibri" w:hAnsi="Arial" w:cs="Arial"/>
          <w:i/>
          <w:sz w:val="22"/>
          <w:szCs w:val="22"/>
          <w:lang w:val="en-US" w:eastAsia="en-US"/>
        </w:rPr>
        <w:t xml:space="preserve">identify the ideal </w:t>
      </w:r>
      <w:r w:rsidR="005B6E3D">
        <w:rPr>
          <w:rFonts w:ascii="Arial" w:eastAsia="Calibri" w:hAnsi="Arial" w:cs="Arial"/>
          <w:i/>
          <w:sz w:val="22"/>
          <w:szCs w:val="22"/>
          <w:lang w:val="en-US" w:eastAsia="en-US"/>
        </w:rPr>
        <w:t>variant</w:t>
      </w:r>
      <w:r>
        <w:rPr>
          <w:rFonts w:ascii="Arial" w:eastAsia="Calibri" w:hAnsi="Arial" w:cs="Arial"/>
          <w:i/>
          <w:sz w:val="22"/>
          <w:szCs w:val="22"/>
          <w:lang w:val="en-US" w:eastAsia="en-US"/>
        </w:rPr>
        <w:t xml:space="preserve"> (right)</w:t>
      </w:r>
    </w:p>
    <w:p w:rsidR="00E028CE" w:rsidRDefault="00E028CE" w:rsidP="00AC7908">
      <w:pPr>
        <w:tabs>
          <w:tab w:val="left" w:pos="0"/>
        </w:tabs>
        <w:rPr>
          <w:rFonts w:ascii="Arial" w:eastAsia="Calibri" w:hAnsi="Arial" w:cs="Arial"/>
          <w:sz w:val="22"/>
          <w:szCs w:val="22"/>
          <w:lang w:val="en-US" w:eastAsia="en-US"/>
        </w:rPr>
      </w:pPr>
    </w:p>
    <w:p w:rsidR="00E028CE" w:rsidRDefault="00E028CE" w:rsidP="00E028CE">
      <w:pPr>
        <w:tabs>
          <w:tab w:val="left" w:pos="0"/>
        </w:tabs>
        <w:jc w:val="center"/>
        <w:rPr>
          <w:rFonts w:ascii="Arial" w:eastAsia="Calibri" w:hAnsi="Arial" w:cs="Arial"/>
          <w:sz w:val="22"/>
          <w:szCs w:val="22"/>
          <w:lang w:val="en-US" w:eastAsia="en-US"/>
        </w:rPr>
      </w:pPr>
      <w:r>
        <w:rPr>
          <w:rFonts w:ascii="Arial" w:hAnsi="Arial" w:cs="Arial"/>
          <w:i/>
          <w:noProof/>
          <w:sz w:val="22"/>
          <w:szCs w:val="22"/>
          <w:lang w:val="de-DE"/>
        </w:rPr>
        <w:lastRenderedPageBreak/>
        <w:drawing>
          <wp:inline distT="0" distB="0" distL="0" distR="0">
            <wp:extent cx="3800475" cy="3124200"/>
            <wp:effectExtent l="0" t="0" r="9525" b="0"/>
            <wp:docPr id="6" name="Grafik 6" descr="SIGMA_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GMA_Bild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3124200"/>
                    </a:xfrm>
                    <a:prstGeom prst="rect">
                      <a:avLst/>
                    </a:prstGeom>
                    <a:noFill/>
                    <a:ln>
                      <a:noFill/>
                    </a:ln>
                  </pic:spPr>
                </pic:pic>
              </a:graphicData>
            </a:graphic>
          </wp:inline>
        </w:drawing>
      </w:r>
    </w:p>
    <w:p w:rsidR="00BA2F9B" w:rsidRDefault="00BA2F9B" w:rsidP="00BA2F9B">
      <w:pPr>
        <w:spacing w:after="200" w:line="288" w:lineRule="auto"/>
        <w:jc w:val="left"/>
        <w:rPr>
          <w:rFonts w:ascii="Arial" w:eastAsia="Calibri" w:hAnsi="Arial" w:cs="Arial"/>
          <w:i/>
          <w:sz w:val="22"/>
          <w:szCs w:val="22"/>
          <w:lang w:val="de-DE" w:eastAsia="en-US"/>
        </w:rPr>
      </w:pPr>
    </w:p>
    <w:p w:rsidR="00BA2F9B" w:rsidRPr="00BA2F9B" w:rsidRDefault="00BA2F9B" w:rsidP="00BA2F9B">
      <w:pPr>
        <w:spacing w:after="200" w:line="288" w:lineRule="auto"/>
        <w:jc w:val="left"/>
        <w:rPr>
          <w:rFonts w:ascii="Arial" w:eastAsia="Calibri" w:hAnsi="Arial" w:cs="Arial"/>
          <w:sz w:val="22"/>
          <w:szCs w:val="22"/>
          <w:lang w:val="en-US" w:eastAsia="en-US"/>
        </w:rPr>
      </w:pPr>
      <w:r w:rsidRPr="00BA2F9B">
        <w:rPr>
          <w:rFonts w:ascii="Arial" w:eastAsia="Calibri" w:hAnsi="Arial" w:cs="Arial"/>
          <w:i/>
          <w:sz w:val="22"/>
          <w:szCs w:val="22"/>
          <w:lang w:val="en-US" w:eastAsia="en-US"/>
        </w:rPr>
        <w:t xml:space="preserve">Figure 3 – Optimal design with balanced filling and approximately </w:t>
      </w:r>
      <w:r w:rsidR="005B6E3D">
        <w:rPr>
          <w:rFonts w:ascii="Arial" w:eastAsia="Calibri" w:hAnsi="Arial" w:cs="Arial"/>
          <w:i/>
          <w:sz w:val="22"/>
          <w:szCs w:val="22"/>
          <w:lang w:val="en-US" w:eastAsia="en-US"/>
        </w:rPr>
        <w:t xml:space="preserve">even </w:t>
      </w:r>
      <w:r w:rsidRPr="00BA2F9B">
        <w:rPr>
          <w:rFonts w:ascii="Arial" w:eastAsia="Calibri" w:hAnsi="Arial" w:cs="Arial"/>
          <w:i/>
          <w:sz w:val="22"/>
          <w:szCs w:val="22"/>
          <w:lang w:val="en-US" w:eastAsia="en-US"/>
        </w:rPr>
        <w:t>filling times in all cavities</w:t>
      </w:r>
    </w:p>
    <w:p w:rsidR="00E028CE" w:rsidRPr="00852183" w:rsidRDefault="00E028CE" w:rsidP="00AC7908">
      <w:pPr>
        <w:tabs>
          <w:tab w:val="left" w:pos="0"/>
        </w:tabs>
        <w:rPr>
          <w:rFonts w:ascii="Arial" w:eastAsia="Calibri" w:hAnsi="Arial" w:cs="Arial"/>
          <w:sz w:val="22"/>
          <w:szCs w:val="22"/>
          <w:lang w:val="en-US" w:eastAsia="en-US"/>
        </w:rPr>
      </w:pPr>
    </w:p>
    <w:p w:rsidR="00E629DE" w:rsidRPr="00852183" w:rsidRDefault="00E629DE" w:rsidP="00AC7908">
      <w:pPr>
        <w:tabs>
          <w:tab w:val="left" w:pos="0"/>
        </w:tabs>
        <w:rPr>
          <w:rFonts w:ascii="Arial" w:hAnsi="Arial" w:cs="Arial"/>
          <w:sz w:val="16"/>
          <w:szCs w:val="16"/>
          <w:lang w:val="en-US"/>
        </w:rPr>
      </w:pPr>
    </w:p>
    <w:p w:rsidR="005A1F53" w:rsidRPr="00852183" w:rsidRDefault="005A1F53" w:rsidP="005A1F53">
      <w:pPr>
        <w:pStyle w:val="KeinLeerraum"/>
        <w:rPr>
          <w:rFonts w:ascii="Arial" w:hAnsi="Arial" w:cs="Arial"/>
          <w:sz w:val="16"/>
          <w:szCs w:val="16"/>
          <w:lang w:val="en-US"/>
        </w:rPr>
      </w:pPr>
      <w:r w:rsidRPr="00852183">
        <w:rPr>
          <w:rFonts w:ascii="Arial" w:hAnsi="Arial" w:cs="Arial"/>
          <w:sz w:val="16"/>
          <w:szCs w:val="16"/>
          <w:lang w:val="en-US"/>
        </w:rPr>
        <w:t xml:space="preserve">SIGMA (www.sigmasoft.de) is sister company to MAGMA (www.magmasoft.de), the world market leader in casting process simulation technology based in Aachen, Germany. Our SIGMASOFT® Virtual Molding technology optimizes the manufacturing process for injection molded plastic components. SIGMASOFT® Virtual Molding combines the 3D geometry of the parts and runners with the complete mold assembly and temperature control system and incorporates the actual production process to develop a turnkey injection mold with an optimized process. </w:t>
      </w:r>
    </w:p>
    <w:p w:rsidR="005A1F53" w:rsidRPr="00852183" w:rsidRDefault="005A1F53" w:rsidP="005A1F53">
      <w:pPr>
        <w:tabs>
          <w:tab w:val="left" w:pos="0"/>
        </w:tabs>
        <w:rPr>
          <w:rFonts w:ascii="Arial" w:hAnsi="Arial" w:cs="Arial"/>
          <w:sz w:val="16"/>
          <w:szCs w:val="16"/>
          <w:lang w:val="en-US"/>
        </w:rPr>
      </w:pPr>
    </w:p>
    <w:p w:rsidR="005A1F53" w:rsidRPr="00852183" w:rsidRDefault="005A1F53" w:rsidP="005A1F53">
      <w:pPr>
        <w:tabs>
          <w:tab w:val="left" w:pos="0"/>
        </w:tabs>
        <w:rPr>
          <w:rFonts w:ascii="Arial" w:hAnsi="Arial" w:cs="Arial"/>
          <w:sz w:val="16"/>
          <w:szCs w:val="16"/>
          <w:lang w:val="en-US"/>
        </w:rPr>
      </w:pPr>
      <w:r w:rsidRPr="00852183">
        <w:rPr>
          <w:rFonts w:ascii="Arial" w:hAnsi="Arial" w:cs="Arial"/>
          <w:sz w:val="16"/>
          <w:szCs w:val="16"/>
          <w:lang w:val="en-US"/>
        </w:rPr>
        <w:t>At SIGMA and MAGMA, our goal is to help our customers achieve required part quality during the first trial. The two product lines – injection molded polymers and metal castings – share the same 3D simulation technologies focused on the simultaneous optimization of design and process. SIGMASOFT® Virtual Molding thus includes a variety of process-specific models and 3D simulation methods developed, validated and constantly improved for over 25 years. A process-driven simulation tool, SIGMASOFT®</w:t>
      </w:r>
      <w:r w:rsidRPr="00852183">
        <w:rPr>
          <w:rFonts w:ascii="Arial" w:hAnsi="Arial" w:cs="Arial"/>
          <w:sz w:val="16"/>
          <w:szCs w:val="16"/>
          <w:vertAlign w:val="superscript"/>
          <w:lang w:val="en-US"/>
        </w:rPr>
        <w:t xml:space="preserve"> </w:t>
      </w:r>
      <w:r w:rsidRPr="00852183">
        <w:rPr>
          <w:rFonts w:ascii="Arial" w:hAnsi="Arial" w:cs="Arial"/>
          <w:sz w:val="16"/>
          <w:szCs w:val="16"/>
          <w:lang w:val="en-US"/>
        </w:rPr>
        <w:t xml:space="preserve">Virtual Molding provides a tremendous benefit to production facilities. Imagine your business when every mold you build produces required quality the first time, every time. That is our goal. This technology cannot be compared to any other simulation approach employed in plastics injection molding. </w:t>
      </w:r>
    </w:p>
    <w:p w:rsidR="005A1F53" w:rsidRPr="00852183" w:rsidRDefault="005A1F53" w:rsidP="005A1F53">
      <w:pPr>
        <w:tabs>
          <w:tab w:val="left" w:pos="0"/>
        </w:tabs>
        <w:rPr>
          <w:rFonts w:ascii="Arial" w:hAnsi="Arial" w:cs="Arial"/>
          <w:sz w:val="16"/>
          <w:szCs w:val="16"/>
          <w:lang w:val="en-US"/>
        </w:rPr>
      </w:pPr>
    </w:p>
    <w:p w:rsidR="005A1F53" w:rsidRPr="00852183" w:rsidRDefault="005A1F53" w:rsidP="005A1F53">
      <w:pPr>
        <w:spacing w:line="0" w:lineRule="atLeast"/>
        <w:jc w:val="left"/>
        <w:rPr>
          <w:rFonts w:ascii="Arial" w:hAnsi="Arial" w:cs="Arial"/>
          <w:sz w:val="16"/>
          <w:szCs w:val="16"/>
          <w:lang w:val="en-US"/>
        </w:rPr>
      </w:pPr>
      <w:r w:rsidRPr="00852183">
        <w:rPr>
          <w:rFonts w:ascii="Arial" w:hAnsi="Arial" w:cs="Arial"/>
          <w:sz w:val="16"/>
          <w:szCs w:val="16"/>
          <w:lang w:val="en-US"/>
        </w:rPr>
        <w:t>New product success requires a different communication between designs, materials, and processes that design simulation is not meant for. SIGMASOFT® Virtual Molding provides this communication. SIGMA support engineers, with 450 years of combined technical education and practical experience, can support your engineering goals with applications specific solutions. SIGMA offers direct sales, engineering, training, implementation, and support, by plastics engineers worldwide.</w:t>
      </w:r>
    </w:p>
    <w:p w:rsidR="005A1F53" w:rsidRPr="00852183" w:rsidRDefault="005A1F53" w:rsidP="005A1F53">
      <w:pPr>
        <w:spacing w:line="0" w:lineRule="atLeast"/>
        <w:jc w:val="left"/>
        <w:rPr>
          <w:rFonts w:ascii="Arial" w:hAnsi="Arial" w:cs="Arial"/>
          <w:sz w:val="16"/>
          <w:szCs w:val="16"/>
          <w:lang w:val="en-US"/>
        </w:rPr>
      </w:pPr>
    </w:p>
    <w:p w:rsidR="005A1F53" w:rsidRPr="00852183" w:rsidRDefault="005A1F53" w:rsidP="005A1F53">
      <w:pPr>
        <w:spacing w:line="0" w:lineRule="atLeast"/>
        <w:jc w:val="left"/>
        <w:rPr>
          <w:rFonts w:ascii="Arial" w:eastAsia="Calibri" w:hAnsi="Arial" w:cs="Arial"/>
          <w:sz w:val="22"/>
          <w:szCs w:val="22"/>
          <w:lang w:val="en-US" w:eastAsia="en-US"/>
        </w:rPr>
      </w:pPr>
    </w:p>
    <w:p w:rsidR="005A1F53" w:rsidRPr="00852183" w:rsidRDefault="005A1F53" w:rsidP="005A1F53">
      <w:pPr>
        <w:spacing w:line="0" w:lineRule="atLeast"/>
        <w:jc w:val="left"/>
        <w:rPr>
          <w:rFonts w:ascii="Arial" w:eastAsia="Calibri" w:hAnsi="Arial" w:cs="Arial"/>
          <w:sz w:val="22"/>
          <w:szCs w:val="22"/>
          <w:lang w:val="en-US" w:eastAsia="en-US"/>
        </w:rPr>
      </w:pPr>
    </w:p>
    <w:p w:rsidR="005A1F53" w:rsidRPr="00852183" w:rsidRDefault="005A1F53" w:rsidP="005A1F53">
      <w:pPr>
        <w:pBdr>
          <w:top w:val="single" w:sz="4" w:space="1" w:color="auto"/>
          <w:left w:val="single" w:sz="4" w:space="4" w:color="auto"/>
          <w:bottom w:val="single" w:sz="4" w:space="1" w:color="auto"/>
          <w:right w:val="single" w:sz="4" w:space="4" w:color="auto"/>
        </w:pBdr>
        <w:tabs>
          <w:tab w:val="left" w:pos="7020"/>
          <w:tab w:val="right" w:pos="9000"/>
        </w:tabs>
        <w:jc w:val="center"/>
        <w:rPr>
          <w:rFonts w:ascii="Arial" w:eastAsia="Calibri" w:hAnsi="Arial" w:cs="Arial"/>
          <w:sz w:val="22"/>
          <w:szCs w:val="22"/>
          <w:lang w:val="en-US" w:eastAsia="en-US"/>
        </w:rPr>
      </w:pPr>
      <w:r w:rsidRPr="00852183">
        <w:rPr>
          <w:rFonts w:ascii="Arial" w:eastAsia="Calibri" w:hAnsi="Arial" w:cs="Arial"/>
          <w:sz w:val="22"/>
          <w:szCs w:val="22"/>
          <w:lang w:val="en-US" w:eastAsia="en-US"/>
        </w:rPr>
        <w:t xml:space="preserve">This press information is available to download as pdf and doc format under the following link: </w:t>
      </w:r>
      <w:hyperlink r:id="rId14" w:history="1">
        <w:r w:rsidRPr="00852183">
          <w:rPr>
            <w:rStyle w:val="Hyperlink"/>
            <w:rFonts w:ascii="Arial" w:eastAsia="Calibri" w:hAnsi="Arial" w:cs="Arial"/>
            <w:sz w:val="22"/>
            <w:szCs w:val="22"/>
            <w:lang w:val="en-US" w:eastAsia="en-US"/>
          </w:rPr>
          <w:t>www.sigmasoft.de/press</w:t>
        </w:r>
      </w:hyperlink>
    </w:p>
    <w:p w:rsidR="005A1F53" w:rsidRPr="00852183" w:rsidRDefault="005A1F53" w:rsidP="005A1F53">
      <w:pPr>
        <w:spacing w:line="0" w:lineRule="atLeast"/>
        <w:jc w:val="left"/>
        <w:rPr>
          <w:rFonts w:ascii="Arial" w:eastAsia="Calibri" w:hAnsi="Arial" w:cs="Arial"/>
          <w:sz w:val="22"/>
          <w:szCs w:val="22"/>
          <w:lang w:val="en-US" w:eastAsia="en-US"/>
        </w:rPr>
      </w:pPr>
    </w:p>
    <w:p w:rsidR="006E3BF0" w:rsidRPr="00852183" w:rsidRDefault="006E3BF0" w:rsidP="005A1F53">
      <w:pPr>
        <w:tabs>
          <w:tab w:val="left" w:pos="0"/>
        </w:tabs>
        <w:rPr>
          <w:rFonts w:ascii="Arial" w:eastAsia="Calibri" w:hAnsi="Arial" w:cs="Arial"/>
          <w:sz w:val="22"/>
          <w:szCs w:val="22"/>
          <w:lang w:val="en-US" w:eastAsia="en-US"/>
        </w:rPr>
      </w:pPr>
    </w:p>
    <w:sectPr w:rsidR="006E3BF0" w:rsidRPr="00852183" w:rsidSect="000F38D4">
      <w:headerReference w:type="default" r:id="rId15"/>
      <w:footerReference w:type="default" r:id="rId16"/>
      <w:pgSz w:w="11906" w:h="16838"/>
      <w:pgMar w:top="1417" w:right="1417" w:bottom="1134" w:left="1417"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314F" w:rsidRDefault="0066314F" w:rsidP="000F38D4">
      <w:r>
        <w:separator/>
      </w:r>
    </w:p>
  </w:endnote>
  <w:endnote w:type="continuationSeparator" w:id="0">
    <w:p w:rsidR="0066314F" w:rsidRDefault="0066314F" w:rsidP="000F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C04" w:rsidRPr="000F38D4" w:rsidRDefault="00151C04">
    <w:pPr>
      <w:pStyle w:val="Fuzeile"/>
      <w:jc w:val="center"/>
      <w:rPr>
        <w:rFonts w:ascii="Arial" w:hAnsi="Arial" w:cs="Arial"/>
        <w:sz w:val="20"/>
      </w:rPr>
    </w:pPr>
  </w:p>
  <w:p w:rsidR="00151C04" w:rsidRPr="005A1F53" w:rsidRDefault="003A7733" w:rsidP="00AC7908">
    <w:pPr>
      <w:pStyle w:val="Fuzeile"/>
      <w:jc w:val="center"/>
      <w:rPr>
        <w:rFonts w:ascii="Arial" w:hAnsi="Arial" w:cs="Arial"/>
        <w:sz w:val="20"/>
        <w:lang w:val="en-US"/>
      </w:rPr>
    </w:pPr>
    <w:r w:rsidRPr="005A1F53">
      <w:rPr>
        <w:rFonts w:ascii="Arial" w:hAnsi="Arial" w:cs="Arial"/>
        <w:sz w:val="20"/>
        <w:lang w:val="en-US"/>
      </w:rPr>
      <w:t>PRESSE</w:t>
    </w:r>
    <w:r w:rsidR="005A1F53" w:rsidRPr="005A1F53">
      <w:rPr>
        <w:rFonts w:ascii="Arial" w:hAnsi="Arial" w:cs="Arial"/>
        <w:sz w:val="20"/>
        <w:lang w:val="en-US"/>
      </w:rPr>
      <w:t xml:space="preserve"> RELEASE</w:t>
    </w:r>
    <w:r w:rsidR="00151C04" w:rsidRPr="005A1F53">
      <w:rPr>
        <w:rFonts w:ascii="Arial" w:hAnsi="Arial" w:cs="Arial"/>
        <w:sz w:val="20"/>
        <w:lang w:val="en-US"/>
      </w:rPr>
      <w:t xml:space="preserve"> - SIGMA Engineering GmbH - </w:t>
    </w:r>
    <w:r w:rsidR="005A1F53" w:rsidRPr="005A1F53">
      <w:rPr>
        <w:rFonts w:ascii="Arial" w:hAnsi="Arial" w:cs="Arial"/>
        <w:sz w:val="20"/>
        <w:lang w:val="en-US"/>
      </w:rPr>
      <w:t>Page</w:t>
    </w:r>
    <w:r w:rsidR="00151C04" w:rsidRPr="005A1F53">
      <w:rPr>
        <w:rFonts w:ascii="Arial" w:hAnsi="Arial" w:cs="Arial"/>
        <w:sz w:val="20"/>
        <w:lang w:val="en-US"/>
      </w:rPr>
      <w:t xml:space="preserve"> </w:t>
    </w:r>
    <w:r w:rsidR="00151C04" w:rsidRPr="000F38D4">
      <w:rPr>
        <w:rFonts w:ascii="Arial" w:hAnsi="Arial" w:cs="Arial"/>
        <w:sz w:val="20"/>
      </w:rPr>
      <w:fldChar w:fldCharType="begin"/>
    </w:r>
    <w:r w:rsidR="00D30B36" w:rsidRPr="005A1F53">
      <w:rPr>
        <w:rFonts w:ascii="Arial" w:hAnsi="Arial" w:cs="Arial"/>
        <w:sz w:val="20"/>
        <w:lang w:val="en-US"/>
      </w:rPr>
      <w:instrText>PAGE</w:instrText>
    </w:r>
    <w:r w:rsidR="00151C04" w:rsidRPr="005A1F53">
      <w:rPr>
        <w:rFonts w:ascii="Arial" w:hAnsi="Arial" w:cs="Arial"/>
        <w:sz w:val="20"/>
        <w:lang w:val="en-US"/>
      </w:rPr>
      <w:instrText xml:space="preserve">   \* MERGEFORMAT</w:instrText>
    </w:r>
    <w:r w:rsidR="00151C04" w:rsidRPr="000F38D4">
      <w:rPr>
        <w:rFonts w:ascii="Arial" w:hAnsi="Arial" w:cs="Arial"/>
        <w:sz w:val="20"/>
      </w:rPr>
      <w:fldChar w:fldCharType="separate"/>
    </w:r>
    <w:r w:rsidR="005B6E3D">
      <w:rPr>
        <w:rFonts w:ascii="Arial" w:hAnsi="Arial" w:cs="Arial"/>
        <w:noProof/>
        <w:sz w:val="20"/>
        <w:lang w:val="en-US"/>
      </w:rPr>
      <w:t>3</w:t>
    </w:r>
    <w:r w:rsidR="00151C04" w:rsidRPr="000F38D4">
      <w:rPr>
        <w:rFonts w:ascii="Arial" w:hAnsi="Arial" w:cs="Arial"/>
        <w:sz w:val="20"/>
      </w:rPr>
      <w:fldChar w:fldCharType="end"/>
    </w:r>
    <w:r w:rsidR="00151C04" w:rsidRPr="005A1F53">
      <w:rPr>
        <w:rFonts w:ascii="Arial" w:hAnsi="Arial" w:cs="Arial"/>
        <w:sz w:val="20"/>
        <w:lang w:val="en-US"/>
      </w:rPr>
      <w:t xml:space="preserve"> </w:t>
    </w:r>
    <w:r w:rsidR="005A1F53" w:rsidRPr="005A1F53">
      <w:rPr>
        <w:rFonts w:ascii="Arial" w:hAnsi="Arial" w:cs="Arial"/>
        <w:sz w:val="20"/>
        <w:lang w:val="en-US"/>
      </w:rPr>
      <w:t>of</w:t>
    </w:r>
    <w:r w:rsidR="00151C04" w:rsidRPr="005A1F53">
      <w:rPr>
        <w:rFonts w:ascii="Arial" w:hAnsi="Arial" w:cs="Arial"/>
        <w:sz w:val="20"/>
        <w:lang w:val="en-US"/>
      </w:rPr>
      <w:t xml:space="preserve"> </w:t>
    </w:r>
    <w:r w:rsidR="005B6E3D">
      <w:rPr>
        <w:rFonts w:ascii="Arial" w:hAnsi="Arial" w:cs="Arial"/>
        <w:sz w:val="20"/>
        <w:lang w:val="en-US"/>
      </w:rPr>
      <w:t>4</w:t>
    </w:r>
  </w:p>
  <w:p w:rsidR="00151C04" w:rsidRPr="005A1F53" w:rsidRDefault="00151C04">
    <w:pPr>
      <w:pStyle w:val="Fuzeile"/>
      <w:jc w:val="center"/>
      <w:rPr>
        <w:rFonts w:ascii="Arial" w:hAnsi="Arial" w:cs="Arial"/>
        <w:sz w:val="20"/>
        <w:lang w:val="en-US"/>
      </w:rPr>
    </w:pPr>
  </w:p>
  <w:p w:rsidR="00151C04" w:rsidRPr="005A1F53" w:rsidRDefault="00151C04">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314F" w:rsidRDefault="0066314F" w:rsidP="000F38D4">
      <w:r>
        <w:separator/>
      </w:r>
    </w:p>
  </w:footnote>
  <w:footnote w:type="continuationSeparator" w:id="0">
    <w:p w:rsidR="0066314F" w:rsidRDefault="0066314F" w:rsidP="000F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C04" w:rsidRDefault="00151C04">
    <w:pPr>
      <w:pStyle w:val="Kopfzeile"/>
      <w:rPr>
        <w:rFonts w:ascii="Arial" w:hAnsi="Arial" w:cs="Arial"/>
        <w:b/>
        <w:szCs w:val="24"/>
        <w:lang w:val="de-DE"/>
      </w:rPr>
    </w:pPr>
  </w:p>
  <w:p w:rsidR="00151C04" w:rsidRDefault="00415852">
    <w:pPr>
      <w:pStyle w:val="Kopfzeile"/>
      <w:rPr>
        <w:rFonts w:ascii="Arial" w:hAnsi="Arial" w:cs="Arial"/>
        <w:b/>
        <w:szCs w:val="24"/>
        <w:lang w:val="de-DE"/>
      </w:rPr>
    </w:pPr>
    <w:r>
      <w:rPr>
        <w:rFonts w:ascii="Arial" w:hAnsi="Arial" w:cs="Arial"/>
        <w:b/>
        <w:noProof/>
        <w:szCs w:val="24"/>
        <w:lang w:val="de-DE" w:eastAsia="de-DE"/>
      </w:rPr>
      <w:drawing>
        <wp:inline distT="0" distB="0" distL="0" distR="0">
          <wp:extent cx="2200275" cy="438150"/>
          <wp:effectExtent l="0" t="0" r="9525" b="0"/>
          <wp:docPr id="2" name="Bild 2" descr="Sigmasoft_VirtualMold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masoft_VirtualMolding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438150"/>
                  </a:xfrm>
                  <a:prstGeom prst="rect">
                    <a:avLst/>
                  </a:prstGeom>
                  <a:noFill/>
                  <a:ln>
                    <a:noFill/>
                  </a:ln>
                </pic:spPr>
              </pic:pic>
            </a:graphicData>
          </a:graphic>
        </wp:inline>
      </w:drawing>
    </w:r>
  </w:p>
  <w:p w:rsidR="00151C04" w:rsidRDefault="00151C0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4225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6256FAF"/>
    <w:multiLevelType w:val="hybridMultilevel"/>
    <w:tmpl w:val="C48E105A"/>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9B51B2"/>
    <w:multiLevelType w:val="hybridMultilevel"/>
    <w:tmpl w:val="54328D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CD832BD"/>
    <w:multiLevelType w:val="hybridMultilevel"/>
    <w:tmpl w:val="51EAD22C"/>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7F8"/>
    <w:rsid w:val="00000D2B"/>
    <w:rsid w:val="00006F8F"/>
    <w:rsid w:val="000119C7"/>
    <w:rsid w:val="00012449"/>
    <w:rsid w:val="0001370D"/>
    <w:rsid w:val="0002195D"/>
    <w:rsid w:val="000257C2"/>
    <w:rsid w:val="00025EB7"/>
    <w:rsid w:val="00027373"/>
    <w:rsid w:val="00032080"/>
    <w:rsid w:val="00032298"/>
    <w:rsid w:val="00034AE0"/>
    <w:rsid w:val="000361BF"/>
    <w:rsid w:val="00037804"/>
    <w:rsid w:val="000441FC"/>
    <w:rsid w:val="00045014"/>
    <w:rsid w:val="00047C71"/>
    <w:rsid w:val="00050445"/>
    <w:rsid w:val="000522DE"/>
    <w:rsid w:val="00052AED"/>
    <w:rsid w:val="000552B8"/>
    <w:rsid w:val="00060C38"/>
    <w:rsid w:val="00061550"/>
    <w:rsid w:val="000617D1"/>
    <w:rsid w:val="00067DEB"/>
    <w:rsid w:val="00071611"/>
    <w:rsid w:val="00072056"/>
    <w:rsid w:val="00076504"/>
    <w:rsid w:val="0008095D"/>
    <w:rsid w:val="00081BC7"/>
    <w:rsid w:val="00086F88"/>
    <w:rsid w:val="00087E8A"/>
    <w:rsid w:val="000910CC"/>
    <w:rsid w:val="00091EA1"/>
    <w:rsid w:val="00092E91"/>
    <w:rsid w:val="00096448"/>
    <w:rsid w:val="00096CC8"/>
    <w:rsid w:val="000A01B9"/>
    <w:rsid w:val="000A38B1"/>
    <w:rsid w:val="000A466F"/>
    <w:rsid w:val="000A4944"/>
    <w:rsid w:val="000A57DB"/>
    <w:rsid w:val="000A709A"/>
    <w:rsid w:val="000B0550"/>
    <w:rsid w:val="000B0960"/>
    <w:rsid w:val="000B2965"/>
    <w:rsid w:val="000B3B8F"/>
    <w:rsid w:val="000B511E"/>
    <w:rsid w:val="000B59E0"/>
    <w:rsid w:val="000B7DC0"/>
    <w:rsid w:val="000C1FD4"/>
    <w:rsid w:val="000C3392"/>
    <w:rsid w:val="000C4DFE"/>
    <w:rsid w:val="000C5989"/>
    <w:rsid w:val="000C6F9C"/>
    <w:rsid w:val="000C7A4E"/>
    <w:rsid w:val="000D3310"/>
    <w:rsid w:val="000D6618"/>
    <w:rsid w:val="000E0B22"/>
    <w:rsid w:val="000E3FDB"/>
    <w:rsid w:val="000F1CF6"/>
    <w:rsid w:val="000F38D4"/>
    <w:rsid w:val="000F3AC1"/>
    <w:rsid w:val="000F416A"/>
    <w:rsid w:val="000F4A36"/>
    <w:rsid w:val="000F5D4E"/>
    <w:rsid w:val="000F614F"/>
    <w:rsid w:val="000F7320"/>
    <w:rsid w:val="00100181"/>
    <w:rsid w:val="00104534"/>
    <w:rsid w:val="00107291"/>
    <w:rsid w:val="0010798E"/>
    <w:rsid w:val="00107C13"/>
    <w:rsid w:val="0011052F"/>
    <w:rsid w:val="0011057B"/>
    <w:rsid w:val="00117771"/>
    <w:rsid w:val="00117C15"/>
    <w:rsid w:val="00122566"/>
    <w:rsid w:val="00132219"/>
    <w:rsid w:val="0013434D"/>
    <w:rsid w:val="00135B84"/>
    <w:rsid w:val="00136EE6"/>
    <w:rsid w:val="00151C04"/>
    <w:rsid w:val="0015270C"/>
    <w:rsid w:val="00164DFB"/>
    <w:rsid w:val="001656EA"/>
    <w:rsid w:val="00171862"/>
    <w:rsid w:val="00171A89"/>
    <w:rsid w:val="00174822"/>
    <w:rsid w:val="001758E1"/>
    <w:rsid w:val="00177C6C"/>
    <w:rsid w:val="0018507F"/>
    <w:rsid w:val="00186F4E"/>
    <w:rsid w:val="001920B7"/>
    <w:rsid w:val="001930FB"/>
    <w:rsid w:val="001941CA"/>
    <w:rsid w:val="001947A4"/>
    <w:rsid w:val="00194D45"/>
    <w:rsid w:val="00195BA9"/>
    <w:rsid w:val="001A23FE"/>
    <w:rsid w:val="001A5C70"/>
    <w:rsid w:val="001A65E0"/>
    <w:rsid w:val="001A78E7"/>
    <w:rsid w:val="001B182F"/>
    <w:rsid w:val="001B484D"/>
    <w:rsid w:val="001B5783"/>
    <w:rsid w:val="001B5A21"/>
    <w:rsid w:val="001C29C6"/>
    <w:rsid w:val="001C771F"/>
    <w:rsid w:val="001C7ACB"/>
    <w:rsid w:val="001D270E"/>
    <w:rsid w:val="001D6CD9"/>
    <w:rsid w:val="001E1E18"/>
    <w:rsid w:val="001E3CEF"/>
    <w:rsid w:val="001E6927"/>
    <w:rsid w:val="001F2ADB"/>
    <w:rsid w:val="001F58EA"/>
    <w:rsid w:val="00200D8A"/>
    <w:rsid w:val="0020172E"/>
    <w:rsid w:val="00201BCF"/>
    <w:rsid w:val="00202A00"/>
    <w:rsid w:val="002072AC"/>
    <w:rsid w:val="00207A7D"/>
    <w:rsid w:val="00212C06"/>
    <w:rsid w:val="002166F7"/>
    <w:rsid w:val="0021788A"/>
    <w:rsid w:val="00221749"/>
    <w:rsid w:val="00225A45"/>
    <w:rsid w:val="00227A2B"/>
    <w:rsid w:val="002350E8"/>
    <w:rsid w:val="00235426"/>
    <w:rsid w:val="002378FE"/>
    <w:rsid w:val="00243458"/>
    <w:rsid w:val="00244010"/>
    <w:rsid w:val="00246335"/>
    <w:rsid w:val="00247B14"/>
    <w:rsid w:val="002507A9"/>
    <w:rsid w:val="002514CF"/>
    <w:rsid w:val="0026055A"/>
    <w:rsid w:val="00260BB4"/>
    <w:rsid w:val="00260E01"/>
    <w:rsid w:val="002621BD"/>
    <w:rsid w:val="002658EC"/>
    <w:rsid w:val="00265CA0"/>
    <w:rsid w:val="00274BAB"/>
    <w:rsid w:val="00281131"/>
    <w:rsid w:val="00281D56"/>
    <w:rsid w:val="00285649"/>
    <w:rsid w:val="0028610B"/>
    <w:rsid w:val="00286335"/>
    <w:rsid w:val="00290493"/>
    <w:rsid w:val="00292C55"/>
    <w:rsid w:val="00292CBA"/>
    <w:rsid w:val="00292E08"/>
    <w:rsid w:val="002936A1"/>
    <w:rsid w:val="00297418"/>
    <w:rsid w:val="002A180C"/>
    <w:rsid w:val="002A266C"/>
    <w:rsid w:val="002A272B"/>
    <w:rsid w:val="002A381F"/>
    <w:rsid w:val="002A3CA5"/>
    <w:rsid w:val="002A740B"/>
    <w:rsid w:val="002A7E23"/>
    <w:rsid w:val="002B09A0"/>
    <w:rsid w:val="002C06D4"/>
    <w:rsid w:val="002C172C"/>
    <w:rsid w:val="002C1B3F"/>
    <w:rsid w:val="002C2EEC"/>
    <w:rsid w:val="002C2FAB"/>
    <w:rsid w:val="002C3311"/>
    <w:rsid w:val="002D27AA"/>
    <w:rsid w:val="002D35C1"/>
    <w:rsid w:val="002D4EB6"/>
    <w:rsid w:val="002D57C8"/>
    <w:rsid w:val="002D58B0"/>
    <w:rsid w:val="002E2FB3"/>
    <w:rsid w:val="002E3248"/>
    <w:rsid w:val="002E43AD"/>
    <w:rsid w:val="002E4CB1"/>
    <w:rsid w:val="002E6A6A"/>
    <w:rsid w:val="002E6FEE"/>
    <w:rsid w:val="002F6FC1"/>
    <w:rsid w:val="002F7255"/>
    <w:rsid w:val="0030058E"/>
    <w:rsid w:val="0030234A"/>
    <w:rsid w:val="003032E2"/>
    <w:rsid w:val="00303917"/>
    <w:rsid w:val="00303A76"/>
    <w:rsid w:val="00305B58"/>
    <w:rsid w:val="00311ED2"/>
    <w:rsid w:val="00317683"/>
    <w:rsid w:val="0032638F"/>
    <w:rsid w:val="00331566"/>
    <w:rsid w:val="00345882"/>
    <w:rsid w:val="00347773"/>
    <w:rsid w:val="00351CC0"/>
    <w:rsid w:val="00360E28"/>
    <w:rsid w:val="003628F4"/>
    <w:rsid w:val="00363558"/>
    <w:rsid w:val="003651D4"/>
    <w:rsid w:val="003660A0"/>
    <w:rsid w:val="0036783C"/>
    <w:rsid w:val="0037197C"/>
    <w:rsid w:val="003729B1"/>
    <w:rsid w:val="00377A41"/>
    <w:rsid w:val="00382823"/>
    <w:rsid w:val="00383716"/>
    <w:rsid w:val="00392678"/>
    <w:rsid w:val="0039412C"/>
    <w:rsid w:val="003942E0"/>
    <w:rsid w:val="00395D06"/>
    <w:rsid w:val="003A6C8E"/>
    <w:rsid w:val="003A7733"/>
    <w:rsid w:val="003B4794"/>
    <w:rsid w:val="003B6D63"/>
    <w:rsid w:val="003C1DEE"/>
    <w:rsid w:val="003C3581"/>
    <w:rsid w:val="003D25D2"/>
    <w:rsid w:val="003D6283"/>
    <w:rsid w:val="003F2C32"/>
    <w:rsid w:val="003F446D"/>
    <w:rsid w:val="003F4A66"/>
    <w:rsid w:val="003F7A0C"/>
    <w:rsid w:val="00403161"/>
    <w:rsid w:val="00414357"/>
    <w:rsid w:val="00415852"/>
    <w:rsid w:val="00421996"/>
    <w:rsid w:val="004238F5"/>
    <w:rsid w:val="00425948"/>
    <w:rsid w:val="00427E23"/>
    <w:rsid w:val="0043317D"/>
    <w:rsid w:val="0043718C"/>
    <w:rsid w:val="00440A9F"/>
    <w:rsid w:val="004434F8"/>
    <w:rsid w:val="004515D3"/>
    <w:rsid w:val="00456654"/>
    <w:rsid w:val="00466743"/>
    <w:rsid w:val="004703BA"/>
    <w:rsid w:val="0047412E"/>
    <w:rsid w:val="00475F55"/>
    <w:rsid w:val="004763E0"/>
    <w:rsid w:val="00476924"/>
    <w:rsid w:val="0048211C"/>
    <w:rsid w:val="00484048"/>
    <w:rsid w:val="00495641"/>
    <w:rsid w:val="00496A22"/>
    <w:rsid w:val="004A4C0F"/>
    <w:rsid w:val="004A4D72"/>
    <w:rsid w:val="004B0569"/>
    <w:rsid w:val="004B6643"/>
    <w:rsid w:val="004B7E60"/>
    <w:rsid w:val="004C0043"/>
    <w:rsid w:val="004C1203"/>
    <w:rsid w:val="004C233F"/>
    <w:rsid w:val="004C4052"/>
    <w:rsid w:val="004D1000"/>
    <w:rsid w:val="004D1661"/>
    <w:rsid w:val="004D2326"/>
    <w:rsid w:val="004D4967"/>
    <w:rsid w:val="004D79A6"/>
    <w:rsid w:val="004E232B"/>
    <w:rsid w:val="004E3A77"/>
    <w:rsid w:val="004E71C5"/>
    <w:rsid w:val="004E755A"/>
    <w:rsid w:val="004E7933"/>
    <w:rsid w:val="004F0C33"/>
    <w:rsid w:val="004F2BF7"/>
    <w:rsid w:val="004F6FAF"/>
    <w:rsid w:val="005016CD"/>
    <w:rsid w:val="00505F27"/>
    <w:rsid w:val="00506083"/>
    <w:rsid w:val="00506AAA"/>
    <w:rsid w:val="00507348"/>
    <w:rsid w:val="00510FCB"/>
    <w:rsid w:val="005129BA"/>
    <w:rsid w:val="00513ED3"/>
    <w:rsid w:val="005172F1"/>
    <w:rsid w:val="0052097A"/>
    <w:rsid w:val="00524B2F"/>
    <w:rsid w:val="00524E6E"/>
    <w:rsid w:val="005269ED"/>
    <w:rsid w:val="00526EA1"/>
    <w:rsid w:val="00527FBC"/>
    <w:rsid w:val="00530776"/>
    <w:rsid w:val="00535D96"/>
    <w:rsid w:val="00536063"/>
    <w:rsid w:val="00536076"/>
    <w:rsid w:val="00537178"/>
    <w:rsid w:val="00543041"/>
    <w:rsid w:val="005476D7"/>
    <w:rsid w:val="00550AA3"/>
    <w:rsid w:val="00550C12"/>
    <w:rsid w:val="00551DD4"/>
    <w:rsid w:val="00562A85"/>
    <w:rsid w:val="005712EB"/>
    <w:rsid w:val="005713DD"/>
    <w:rsid w:val="00577601"/>
    <w:rsid w:val="00586D02"/>
    <w:rsid w:val="005873AF"/>
    <w:rsid w:val="00590E19"/>
    <w:rsid w:val="00595A86"/>
    <w:rsid w:val="00597C0E"/>
    <w:rsid w:val="005A06EA"/>
    <w:rsid w:val="005A1F53"/>
    <w:rsid w:val="005A525B"/>
    <w:rsid w:val="005A5539"/>
    <w:rsid w:val="005A6F02"/>
    <w:rsid w:val="005A7B9E"/>
    <w:rsid w:val="005B11F1"/>
    <w:rsid w:val="005B4FA3"/>
    <w:rsid w:val="005B6E3D"/>
    <w:rsid w:val="005B7412"/>
    <w:rsid w:val="005B767D"/>
    <w:rsid w:val="005C3823"/>
    <w:rsid w:val="005C49B8"/>
    <w:rsid w:val="005D2805"/>
    <w:rsid w:val="005D3FCB"/>
    <w:rsid w:val="005E5496"/>
    <w:rsid w:val="005F430F"/>
    <w:rsid w:val="005F605A"/>
    <w:rsid w:val="006000C5"/>
    <w:rsid w:val="006011D6"/>
    <w:rsid w:val="006069EF"/>
    <w:rsid w:val="00607165"/>
    <w:rsid w:val="006074F6"/>
    <w:rsid w:val="00610DB4"/>
    <w:rsid w:val="00611750"/>
    <w:rsid w:val="006120AA"/>
    <w:rsid w:val="00612C2C"/>
    <w:rsid w:val="00615320"/>
    <w:rsid w:val="0061532D"/>
    <w:rsid w:val="00622EDE"/>
    <w:rsid w:val="00624CC2"/>
    <w:rsid w:val="00631CBD"/>
    <w:rsid w:val="00633D37"/>
    <w:rsid w:val="0063508E"/>
    <w:rsid w:val="00635644"/>
    <w:rsid w:val="006408E5"/>
    <w:rsid w:val="00641EB0"/>
    <w:rsid w:val="006431A5"/>
    <w:rsid w:val="006457DD"/>
    <w:rsid w:val="00646A82"/>
    <w:rsid w:val="006541C4"/>
    <w:rsid w:val="00657D08"/>
    <w:rsid w:val="00660022"/>
    <w:rsid w:val="0066314F"/>
    <w:rsid w:val="006640C8"/>
    <w:rsid w:val="00666AC6"/>
    <w:rsid w:val="00667D66"/>
    <w:rsid w:val="00681A18"/>
    <w:rsid w:val="00681BCB"/>
    <w:rsid w:val="006910F9"/>
    <w:rsid w:val="00692DB5"/>
    <w:rsid w:val="00694AA8"/>
    <w:rsid w:val="00694E1F"/>
    <w:rsid w:val="006A018E"/>
    <w:rsid w:val="006A36D3"/>
    <w:rsid w:val="006A6E23"/>
    <w:rsid w:val="006B0771"/>
    <w:rsid w:val="006B5B9F"/>
    <w:rsid w:val="006B6F74"/>
    <w:rsid w:val="006C00E7"/>
    <w:rsid w:val="006C0782"/>
    <w:rsid w:val="006C3146"/>
    <w:rsid w:val="006C793A"/>
    <w:rsid w:val="006D7562"/>
    <w:rsid w:val="006E3BF0"/>
    <w:rsid w:val="006E755D"/>
    <w:rsid w:val="006F0CF3"/>
    <w:rsid w:val="006F3924"/>
    <w:rsid w:val="006F4412"/>
    <w:rsid w:val="006F4E0E"/>
    <w:rsid w:val="0070118C"/>
    <w:rsid w:val="0070151C"/>
    <w:rsid w:val="00705DC3"/>
    <w:rsid w:val="00707DC6"/>
    <w:rsid w:val="007168FC"/>
    <w:rsid w:val="00716F64"/>
    <w:rsid w:val="007175B9"/>
    <w:rsid w:val="00723412"/>
    <w:rsid w:val="007252E2"/>
    <w:rsid w:val="0073313E"/>
    <w:rsid w:val="00735FAE"/>
    <w:rsid w:val="00751138"/>
    <w:rsid w:val="00753FE9"/>
    <w:rsid w:val="00755993"/>
    <w:rsid w:val="007614DF"/>
    <w:rsid w:val="00763CE0"/>
    <w:rsid w:val="00766340"/>
    <w:rsid w:val="00767D38"/>
    <w:rsid w:val="00770C6D"/>
    <w:rsid w:val="007711CE"/>
    <w:rsid w:val="00773606"/>
    <w:rsid w:val="0077440E"/>
    <w:rsid w:val="00774B1D"/>
    <w:rsid w:val="00774C28"/>
    <w:rsid w:val="0077647F"/>
    <w:rsid w:val="00782FD9"/>
    <w:rsid w:val="00790ED3"/>
    <w:rsid w:val="00792CF9"/>
    <w:rsid w:val="007A2728"/>
    <w:rsid w:val="007A2F2D"/>
    <w:rsid w:val="007A3064"/>
    <w:rsid w:val="007B081B"/>
    <w:rsid w:val="007B12B0"/>
    <w:rsid w:val="007B427F"/>
    <w:rsid w:val="007B4EDF"/>
    <w:rsid w:val="007B5504"/>
    <w:rsid w:val="007C600C"/>
    <w:rsid w:val="007D0178"/>
    <w:rsid w:val="007D4909"/>
    <w:rsid w:val="007D7611"/>
    <w:rsid w:val="007E0FFE"/>
    <w:rsid w:val="007E27F3"/>
    <w:rsid w:val="007E40AB"/>
    <w:rsid w:val="007F2947"/>
    <w:rsid w:val="007F4ED3"/>
    <w:rsid w:val="007F4F3D"/>
    <w:rsid w:val="008025FF"/>
    <w:rsid w:val="00802BDE"/>
    <w:rsid w:val="00827D80"/>
    <w:rsid w:val="008303D1"/>
    <w:rsid w:val="008313FF"/>
    <w:rsid w:val="00831F6E"/>
    <w:rsid w:val="00834CEB"/>
    <w:rsid w:val="008352C7"/>
    <w:rsid w:val="008353B1"/>
    <w:rsid w:val="00841DCD"/>
    <w:rsid w:val="00841DD6"/>
    <w:rsid w:val="00846D1C"/>
    <w:rsid w:val="008479F4"/>
    <w:rsid w:val="00850DA3"/>
    <w:rsid w:val="00852183"/>
    <w:rsid w:val="00854103"/>
    <w:rsid w:val="00861A2D"/>
    <w:rsid w:val="0086248B"/>
    <w:rsid w:val="00862833"/>
    <w:rsid w:val="008677C1"/>
    <w:rsid w:val="00871304"/>
    <w:rsid w:val="00873BB7"/>
    <w:rsid w:val="0087673D"/>
    <w:rsid w:val="00877B47"/>
    <w:rsid w:val="008809D1"/>
    <w:rsid w:val="00882891"/>
    <w:rsid w:val="0088321B"/>
    <w:rsid w:val="00884ED4"/>
    <w:rsid w:val="00884F9F"/>
    <w:rsid w:val="008931F2"/>
    <w:rsid w:val="00894389"/>
    <w:rsid w:val="008A3035"/>
    <w:rsid w:val="008B4AAD"/>
    <w:rsid w:val="008B5DFC"/>
    <w:rsid w:val="008C033D"/>
    <w:rsid w:val="008C0CCB"/>
    <w:rsid w:val="008C30EF"/>
    <w:rsid w:val="008C60C5"/>
    <w:rsid w:val="008C71BB"/>
    <w:rsid w:val="008C790A"/>
    <w:rsid w:val="008D22B1"/>
    <w:rsid w:val="008D53C0"/>
    <w:rsid w:val="008D5903"/>
    <w:rsid w:val="008D6074"/>
    <w:rsid w:val="008D74CD"/>
    <w:rsid w:val="008E47B6"/>
    <w:rsid w:val="008E72EA"/>
    <w:rsid w:val="008F0A5C"/>
    <w:rsid w:val="009020EF"/>
    <w:rsid w:val="00904A28"/>
    <w:rsid w:val="009135F8"/>
    <w:rsid w:val="00914F32"/>
    <w:rsid w:val="009159B1"/>
    <w:rsid w:val="009161F7"/>
    <w:rsid w:val="00921684"/>
    <w:rsid w:val="00921F9C"/>
    <w:rsid w:val="00930391"/>
    <w:rsid w:val="009331F7"/>
    <w:rsid w:val="00935C8C"/>
    <w:rsid w:val="00937202"/>
    <w:rsid w:val="00937779"/>
    <w:rsid w:val="00942987"/>
    <w:rsid w:val="00944339"/>
    <w:rsid w:val="00944E28"/>
    <w:rsid w:val="0095252C"/>
    <w:rsid w:val="00952E90"/>
    <w:rsid w:val="0096239C"/>
    <w:rsid w:val="00962D65"/>
    <w:rsid w:val="00963190"/>
    <w:rsid w:val="00983B40"/>
    <w:rsid w:val="00990720"/>
    <w:rsid w:val="0099387B"/>
    <w:rsid w:val="0099583E"/>
    <w:rsid w:val="00997C06"/>
    <w:rsid w:val="009A238E"/>
    <w:rsid w:val="009A2613"/>
    <w:rsid w:val="009A5437"/>
    <w:rsid w:val="009A73F0"/>
    <w:rsid w:val="009B519E"/>
    <w:rsid w:val="009C2B28"/>
    <w:rsid w:val="009C3451"/>
    <w:rsid w:val="009C3F9D"/>
    <w:rsid w:val="009C4D7F"/>
    <w:rsid w:val="009C4FEC"/>
    <w:rsid w:val="009D0742"/>
    <w:rsid w:val="009D2393"/>
    <w:rsid w:val="009D328A"/>
    <w:rsid w:val="009D3CD7"/>
    <w:rsid w:val="009D7A48"/>
    <w:rsid w:val="009E0512"/>
    <w:rsid w:val="009E699E"/>
    <w:rsid w:val="009E76E2"/>
    <w:rsid w:val="009F2DDC"/>
    <w:rsid w:val="009F338F"/>
    <w:rsid w:val="009F3B5E"/>
    <w:rsid w:val="009F4E95"/>
    <w:rsid w:val="009F69D2"/>
    <w:rsid w:val="00A00021"/>
    <w:rsid w:val="00A0679E"/>
    <w:rsid w:val="00A12A3A"/>
    <w:rsid w:val="00A13D53"/>
    <w:rsid w:val="00A1604A"/>
    <w:rsid w:val="00A16229"/>
    <w:rsid w:val="00A17C8B"/>
    <w:rsid w:val="00A21204"/>
    <w:rsid w:val="00A2242A"/>
    <w:rsid w:val="00A22EE8"/>
    <w:rsid w:val="00A2335D"/>
    <w:rsid w:val="00A25426"/>
    <w:rsid w:val="00A2776B"/>
    <w:rsid w:val="00A27C97"/>
    <w:rsid w:val="00A31B7E"/>
    <w:rsid w:val="00A343E1"/>
    <w:rsid w:val="00A45EBF"/>
    <w:rsid w:val="00A50DAD"/>
    <w:rsid w:val="00A51233"/>
    <w:rsid w:val="00A5145C"/>
    <w:rsid w:val="00A521FD"/>
    <w:rsid w:val="00A554D7"/>
    <w:rsid w:val="00A5748C"/>
    <w:rsid w:val="00A64A4D"/>
    <w:rsid w:val="00A70706"/>
    <w:rsid w:val="00A7478F"/>
    <w:rsid w:val="00A76C3E"/>
    <w:rsid w:val="00A81680"/>
    <w:rsid w:val="00A81777"/>
    <w:rsid w:val="00A8243A"/>
    <w:rsid w:val="00A9588B"/>
    <w:rsid w:val="00A977A4"/>
    <w:rsid w:val="00AA03E2"/>
    <w:rsid w:val="00AA0D14"/>
    <w:rsid w:val="00AA1C2C"/>
    <w:rsid w:val="00AA1FFE"/>
    <w:rsid w:val="00AA598F"/>
    <w:rsid w:val="00AA6D06"/>
    <w:rsid w:val="00AA70EE"/>
    <w:rsid w:val="00AB38D3"/>
    <w:rsid w:val="00AB3D3D"/>
    <w:rsid w:val="00AB4D22"/>
    <w:rsid w:val="00AC072B"/>
    <w:rsid w:val="00AC416E"/>
    <w:rsid w:val="00AC708A"/>
    <w:rsid w:val="00AC71E7"/>
    <w:rsid w:val="00AC7908"/>
    <w:rsid w:val="00AE4F25"/>
    <w:rsid w:val="00AE7DEB"/>
    <w:rsid w:val="00AF11B7"/>
    <w:rsid w:val="00AF29AB"/>
    <w:rsid w:val="00AF71C4"/>
    <w:rsid w:val="00B01797"/>
    <w:rsid w:val="00B116B5"/>
    <w:rsid w:val="00B11A2A"/>
    <w:rsid w:val="00B153B4"/>
    <w:rsid w:val="00B15DEE"/>
    <w:rsid w:val="00B160DD"/>
    <w:rsid w:val="00B20361"/>
    <w:rsid w:val="00B20D4E"/>
    <w:rsid w:val="00B24D8D"/>
    <w:rsid w:val="00B332A9"/>
    <w:rsid w:val="00B35D98"/>
    <w:rsid w:val="00B36172"/>
    <w:rsid w:val="00B377F8"/>
    <w:rsid w:val="00B432B0"/>
    <w:rsid w:val="00B44B5E"/>
    <w:rsid w:val="00B477CA"/>
    <w:rsid w:val="00B64C9B"/>
    <w:rsid w:val="00B64FA5"/>
    <w:rsid w:val="00B82051"/>
    <w:rsid w:val="00B849B4"/>
    <w:rsid w:val="00B93BC0"/>
    <w:rsid w:val="00B9597E"/>
    <w:rsid w:val="00B96B69"/>
    <w:rsid w:val="00B96BB2"/>
    <w:rsid w:val="00BA16E4"/>
    <w:rsid w:val="00BA26B2"/>
    <w:rsid w:val="00BA2F9B"/>
    <w:rsid w:val="00BA7009"/>
    <w:rsid w:val="00BB004B"/>
    <w:rsid w:val="00BB2DF2"/>
    <w:rsid w:val="00BB2F70"/>
    <w:rsid w:val="00BB3799"/>
    <w:rsid w:val="00BB55CE"/>
    <w:rsid w:val="00BB5B8D"/>
    <w:rsid w:val="00BC44EC"/>
    <w:rsid w:val="00BC4F2C"/>
    <w:rsid w:val="00BC642A"/>
    <w:rsid w:val="00BC6F56"/>
    <w:rsid w:val="00BC7C38"/>
    <w:rsid w:val="00BD1B61"/>
    <w:rsid w:val="00BE2115"/>
    <w:rsid w:val="00BE5417"/>
    <w:rsid w:val="00BE7FF7"/>
    <w:rsid w:val="00BF0683"/>
    <w:rsid w:val="00BF398B"/>
    <w:rsid w:val="00BF6A74"/>
    <w:rsid w:val="00C0284E"/>
    <w:rsid w:val="00C039DC"/>
    <w:rsid w:val="00C03CFF"/>
    <w:rsid w:val="00C04789"/>
    <w:rsid w:val="00C06BFE"/>
    <w:rsid w:val="00C101C4"/>
    <w:rsid w:val="00C10263"/>
    <w:rsid w:val="00C12B4D"/>
    <w:rsid w:val="00C17811"/>
    <w:rsid w:val="00C225B9"/>
    <w:rsid w:val="00C26297"/>
    <w:rsid w:val="00C268F2"/>
    <w:rsid w:val="00C3019F"/>
    <w:rsid w:val="00C37234"/>
    <w:rsid w:val="00C401A2"/>
    <w:rsid w:val="00C445AF"/>
    <w:rsid w:val="00C4473E"/>
    <w:rsid w:val="00C46F5B"/>
    <w:rsid w:val="00C552A0"/>
    <w:rsid w:val="00C5592D"/>
    <w:rsid w:val="00C56505"/>
    <w:rsid w:val="00C56E8F"/>
    <w:rsid w:val="00C5787D"/>
    <w:rsid w:val="00C57C3D"/>
    <w:rsid w:val="00C62864"/>
    <w:rsid w:val="00C7189F"/>
    <w:rsid w:val="00C72071"/>
    <w:rsid w:val="00C753FB"/>
    <w:rsid w:val="00C86AD0"/>
    <w:rsid w:val="00C87B38"/>
    <w:rsid w:val="00C94CBD"/>
    <w:rsid w:val="00C967DE"/>
    <w:rsid w:val="00CA1FBE"/>
    <w:rsid w:val="00CA2489"/>
    <w:rsid w:val="00CA2AD1"/>
    <w:rsid w:val="00CA7AC9"/>
    <w:rsid w:val="00CA7FEF"/>
    <w:rsid w:val="00CB207E"/>
    <w:rsid w:val="00CB4631"/>
    <w:rsid w:val="00CB4D9B"/>
    <w:rsid w:val="00CB50AA"/>
    <w:rsid w:val="00CB59FA"/>
    <w:rsid w:val="00CB7B78"/>
    <w:rsid w:val="00CB7C67"/>
    <w:rsid w:val="00CC31D0"/>
    <w:rsid w:val="00CC3763"/>
    <w:rsid w:val="00CC49D4"/>
    <w:rsid w:val="00CC7239"/>
    <w:rsid w:val="00CC79F0"/>
    <w:rsid w:val="00CE2203"/>
    <w:rsid w:val="00CE5EDA"/>
    <w:rsid w:val="00CE6107"/>
    <w:rsid w:val="00CF1941"/>
    <w:rsid w:val="00CF30CC"/>
    <w:rsid w:val="00CF4EAD"/>
    <w:rsid w:val="00CF5C2F"/>
    <w:rsid w:val="00CF6A5B"/>
    <w:rsid w:val="00D02049"/>
    <w:rsid w:val="00D03ED5"/>
    <w:rsid w:val="00D06636"/>
    <w:rsid w:val="00D10558"/>
    <w:rsid w:val="00D17277"/>
    <w:rsid w:val="00D20FDB"/>
    <w:rsid w:val="00D21198"/>
    <w:rsid w:val="00D214B2"/>
    <w:rsid w:val="00D30B36"/>
    <w:rsid w:val="00D33828"/>
    <w:rsid w:val="00D36BDE"/>
    <w:rsid w:val="00D44EB0"/>
    <w:rsid w:val="00D5212A"/>
    <w:rsid w:val="00D54EF4"/>
    <w:rsid w:val="00D57903"/>
    <w:rsid w:val="00D60D8D"/>
    <w:rsid w:val="00D65360"/>
    <w:rsid w:val="00D712D6"/>
    <w:rsid w:val="00D72D6F"/>
    <w:rsid w:val="00D72DA2"/>
    <w:rsid w:val="00D74C62"/>
    <w:rsid w:val="00D759A0"/>
    <w:rsid w:val="00D8484A"/>
    <w:rsid w:val="00D90EB8"/>
    <w:rsid w:val="00DA5B48"/>
    <w:rsid w:val="00DA72AD"/>
    <w:rsid w:val="00DA7E9D"/>
    <w:rsid w:val="00DB0F91"/>
    <w:rsid w:val="00DB1184"/>
    <w:rsid w:val="00DB4372"/>
    <w:rsid w:val="00DB7116"/>
    <w:rsid w:val="00DC2BF8"/>
    <w:rsid w:val="00DC4088"/>
    <w:rsid w:val="00DC6871"/>
    <w:rsid w:val="00DD5977"/>
    <w:rsid w:val="00DD617E"/>
    <w:rsid w:val="00DE03C2"/>
    <w:rsid w:val="00DE0E1D"/>
    <w:rsid w:val="00DE0F14"/>
    <w:rsid w:val="00DE27B4"/>
    <w:rsid w:val="00DE3B6B"/>
    <w:rsid w:val="00DE7532"/>
    <w:rsid w:val="00DF161A"/>
    <w:rsid w:val="00DF1F08"/>
    <w:rsid w:val="00DF1F99"/>
    <w:rsid w:val="00DF2ABF"/>
    <w:rsid w:val="00DF4CC6"/>
    <w:rsid w:val="00DF559D"/>
    <w:rsid w:val="00E00FD5"/>
    <w:rsid w:val="00E0267B"/>
    <w:rsid w:val="00E028CE"/>
    <w:rsid w:val="00E02CB3"/>
    <w:rsid w:val="00E03AB6"/>
    <w:rsid w:val="00E1004A"/>
    <w:rsid w:val="00E10089"/>
    <w:rsid w:val="00E120C8"/>
    <w:rsid w:val="00E13FD4"/>
    <w:rsid w:val="00E1485D"/>
    <w:rsid w:val="00E15A6B"/>
    <w:rsid w:val="00E21365"/>
    <w:rsid w:val="00E306D8"/>
    <w:rsid w:val="00E32BA3"/>
    <w:rsid w:val="00E344BF"/>
    <w:rsid w:val="00E37115"/>
    <w:rsid w:val="00E43D90"/>
    <w:rsid w:val="00E4665C"/>
    <w:rsid w:val="00E4691F"/>
    <w:rsid w:val="00E50075"/>
    <w:rsid w:val="00E511B8"/>
    <w:rsid w:val="00E52A35"/>
    <w:rsid w:val="00E549D7"/>
    <w:rsid w:val="00E57D77"/>
    <w:rsid w:val="00E629DE"/>
    <w:rsid w:val="00E62C4C"/>
    <w:rsid w:val="00E65CE3"/>
    <w:rsid w:val="00E7005B"/>
    <w:rsid w:val="00E70325"/>
    <w:rsid w:val="00E71341"/>
    <w:rsid w:val="00E71FCF"/>
    <w:rsid w:val="00E72D52"/>
    <w:rsid w:val="00E77BF4"/>
    <w:rsid w:val="00E80A50"/>
    <w:rsid w:val="00E816D8"/>
    <w:rsid w:val="00E87DC4"/>
    <w:rsid w:val="00E92FAD"/>
    <w:rsid w:val="00E93989"/>
    <w:rsid w:val="00E93DAD"/>
    <w:rsid w:val="00E9780E"/>
    <w:rsid w:val="00E97CE2"/>
    <w:rsid w:val="00EA2A03"/>
    <w:rsid w:val="00EA2D1F"/>
    <w:rsid w:val="00EA3CFE"/>
    <w:rsid w:val="00EA4A59"/>
    <w:rsid w:val="00EB20E9"/>
    <w:rsid w:val="00EC01EF"/>
    <w:rsid w:val="00EC2183"/>
    <w:rsid w:val="00EC263F"/>
    <w:rsid w:val="00EC4E86"/>
    <w:rsid w:val="00EC748B"/>
    <w:rsid w:val="00ED0C65"/>
    <w:rsid w:val="00ED0DC2"/>
    <w:rsid w:val="00ED1276"/>
    <w:rsid w:val="00ED3602"/>
    <w:rsid w:val="00ED57C1"/>
    <w:rsid w:val="00EE36EA"/>
    <w:rsid w:val="00EE45E7"/>
    <w:rsid w:val="00EE5032"/>
    <w:rsid w:val="00EE7D96"/>
    <w:rsid w:val="00EF4B8E"/>
    <w:rsid w:val="00F010B8"/>
    <w:rsid w:val="00F04F13"/>
    <w:rsid w:val="00F07558"/>
    <w:rsid w:val="00F07562"/>
    <w:rsid w:val="00F07A13"/>
    <w:rsid w:val="00F10951"/>
    <w:rsid w:val="00F13AB2"/>
    <w:rsid w:val="00F145F4"/>
    <w:rsid w:val="00F146D0"/>
    <w:rsid w:val="00F14A78"/>
    <w:rsid w:val="00F160ED"/>
    <w:rsid w:val="00F16598"/>
    <w:rsid w:val="00F179A4"/>
    <w:rsid w:val="00F251CF"/>
    <w:rsid w:val="00F26A31"/>
    <w:rsid w:val="00F26CEF"/>
    <w:rsid w:val="00F32BDC"/>
    <w:rsid w:val="00F35351"/>
    <w:rsid w:val="00F421CF"/>
    <w:rsid w:val="00F427D5"/>
    <w:rsid w:val="00F4300E"/>
    <w:rsid w:val="00F434EF"/>
    <w:rsid w:val="00F4414B"/>
    <w:rsid w:val="00F452D3"/>
    <w:rsid w:val="00F45F0A"/>
    <w:rsid w:val="00F51DDD"/>
    <w:rsid w:val="00F536A9"/>
    <w:rsid w:val="00F54148"/>
    <w:rsid w:val="00F5692B"/>
    <w:rsid w:val="00F5746D"/>
    <w:rsid w:val="00F631D9"/>
    <w:rsid w:val="00F64C75"/>
    <w:rsid w:val="00F7121B"/>
    <w:rsid w:val="00F72DF1"/>
    <w:rsid w:val="00F731D9"/>
    <w:rsid w:val="00F771EC"/>
    <w:rsid w:val="00F81A0D"/>
    <w:rsid w:val="00F82E83"/>
    <w:rsid w:val="00F83A50"/>
    <w:rsid w:val="00F862C4"/>
    <w:rsid w:val="00F867CC"/>
    <w:rsid w:val="00F87EEE"/>
    <w:rsid w:val="00F90CE8"/>
    <w:rsid w:val="00F94EDA"/>
    <w:rsid w:val="00F9636D"/>
    <w:rsid w:val="00F97FB2"/>
    <w:rsid w:val="00FA06CD"/>
    <w:rsid w:val="00FA5BDA"/>
    <w:rsid w:val="00FA6835"/>
    <w:rsid w:val="00FB51E5"/>
    <w:rsid w:val="00FB6A07"/>
    <w:rsid w:val="00FC0665"/>
    <w:rsid w:val="00FD0091"/>
    <w:rsid w:val="00FD0796"/>
    <w:rsid w:val="00FD6E16"/>
    <w:rsid w:val="00FD7792"/>
    <w:rsid w:val="00FE76BB"/>
    <w:rsid w:val="00FF2435"/>
    <w:rsid w:val="00FF379E"/>
    <w:rsid w:val="00FF4D8F"/>
    <w:rsid w:val="00FF75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5:docId w15:val="{31FA7265-CE67-4CB0-A9F5-1D678BEC4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377F8"/>
    <w:pPr>
      <w:jc w:val="both"/>
    </w:pPr>
    <w:rPr>
      <w:rFonts w:ascii="Times New Roman" w:eastAsia="Times New Roman" w:hAnsi="Times New Roman"/>
      <w:sz w:val="24"/>
      <w:lang w:val="en-GB"/>
    </w:rPr>
  </w:style>
  <w:style w:type="paragraph" w:styleId="berschrift1">
    <w:name w:val="heading 1"/>
    <w:basedOn w:val="Standard"/>
    <w:next w:val="Standard"/>
    <w:link w:val="berschrift1Zchn"/>
    <w:qFormat/>
    <w:rsid w:val="00B377F8"/>
    <w:pPr>
      <w:keepNext/>
      <w:autoSpaceDE w:val="0"/>
      <w:autoSpaceDN w:val="0"/>
      <w:adjustRightInd w:val="0"/>
      <w:jc w:val="left"/>
      <w:outlineLvl w:val="0"/>
    </w:pPr>
    <w:rPr>
      <w:rFonts w:ascii="Arial" w:hAnsi="Arial"/>
      <w:b/>
      <w:bCs/>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B377F8"/>
    <w:rPr>
      <w:color w:val="0000FF"/>
      <w:u w:val="single"/>
    </w:rPr>
  </w:style>
  <w:style w:type="character" w:customStyle="1" w:styleId="berschrift1Zchn">
    <w:name w:val="Überschrift 1 Zchn"/>
    <w:link w:val="berschrift1"/>
    <w:rsid w:val="00B377F8"/>
    <w:rPr>
      <w:rFonts w:ascii="Arial" w:eastAsia="Times New Roman" w:hAnsi="Arial" w:cs="Arial"/>
      <w:b/>
      <w:bCs/>
      <w:sz w:val="24"/>
      <w:lang w:eastAsia="de-DE"/>
    </w:rPr>
  </w:style>
  <w:style w:type="paragraph" w:styleId="Kopfzeile">
    <w:name w:val="header"/>
    <w:basedOn w:val="Standard"/>
    <w:link w:val="KopfzeileZchn"/>
    <w:uiPriority w:val="99"/>
    <w:unhideWhenUsed/>
    <w:rsid w:val="000F38D4"/>
    <w:pPr>
      <w:tabs>
        <w:tab w:val="center" w:pos="4536"/>
        <w:tab w:val="right" w:pos="9072"/>
      </w:tabs>
    </w:pPr>
    <w:rPr>
      <w:lang w:eastAsia="x-none"/>
    </w:rPr>
  </w:style>
  <w:style w:type="character" w:customStyle="1" w:styleId="KopfzeileZchn">
    <w:name w:val="Kopfzeile Zchn"/>
    <w:link w:val="Kopfzeile"/>
    <w:uiPriority w:val="99"/>
    <w:rsid w:val="000F38D4"/>
    <w:rPr>
      <w:rFonts w:ascii="Times New Roman" w:eastAsia="Times New Roman" w:hAnsi="Times New Roman"/>
      <w:sz w:val="24"/>
      <w:lang w:val="en-GB"/>
    </w:rPr>
  </w:style>
  <w:style w:type="paragraph" w:styleId="Fuzeile">
    <w:name w:val="footer"/>
    <w:basedOn w:val="Standard"/>
    <w:link w:val="FuzeileZchn"/>
    <w:uiPriority w:val="99"/>
    <w:unhideWhenUsed/>
    <w:rsid w:val="000F38D4"/>
    <w:pPr>
      <w:tabs>
        <w:tab w:val="center" w:pos="4536"/>
        <w:tab w:val="right" w:pos="9072"/>
      </w:tabs>
    </w:pPr>
    <w:rPr>
      <w:lang w:eastAsia="x-none"/>
    </w:rPr>
  </w:style>
  <w:style w:type="character" w:customStyle="1" w:styleId="FuzeileZchn">
    <w:name w:val="Fußzeile Zchn"/>
    <w:link w:val="Fuzeile"/>
    <w:uiPriority w:val="99"/>
    <w:rsid w:val="000F38D4"/>
    <w:rPr>
      <w:rFonts w:ascii="Times New Roman" w:eastAsia="Times New Roman" w:hAnsi="Times New Roman"/>
      <w:sz w:val="24"/>
      <w:lang w:val="en-GB"/>
    </w:rPr>
  </w:style>
  <w:style w:type="paragraph" w:styleId="Sprechblasentext">
    <w:name w:val="Balloon Text"/>
    <w:basedOn w:val="Standard"/>
    <w:link w:val="SprechblasentextZchn"/>
    <w:uiPriority w:val="99"/>
    <w:semiHidden/>
    <w:unhideWhenUsed/>
    <w:rsid w:val="000F38D4"/>
    <w:rPr>
      <w:rFonts w:ascii="Tahoma" w:hAnsi="Tahoma"/>
      <w:sz w:val="16"/>
      <w:szCs w:val="16"/>
      <w:lang w:eastAsia="x-none"/>
    </w:rPr>
  </w:style>
  <w:style w:type="character" w:customStyle="1" w:styleId="SprechblasentextZchn">
    <w:name w:val="Sprechblasentext Zchn"/>
    <w:link w:val="Sprechblasentext"/>
    <w:uiPriority w:val="99"/>
    <w:semiHidden/>
    <w:rsid w:val="000F38D4"/>
    <w:rPr>
      <w:rFonts w:ascii="Tahoma" w:eastAsia="Times New Roman" w:hAnsi="Tahoma" w:cs="Tahoma"/>
      <w:sz w:val="16"/>
      <w:szCs w:val="16"/>
      <w:lang w:val="en-GB"/>
    </w:rPr>
  </w:style>
  <w:style w:type="paragraph" w:customStyle="1" w:styleId="FarbigeSchattierung-Akzent11">
    <w:name w:val="Farbige Schattierung - Akzent 11"/>
    <w:hidden/>
    <w:uiPriority w:val="99"/>
    <w:semiHidden/>
    <w:rsid w:val="00577601"/>
    <w:rPr>
      <w:rFonts w:ascii="Times New Roman" w:eastAsia="Times New Roman" w:hAnsi="Times New Roman"/>
      <w:sz w:val="24"/>
      <w:lang w:val="en-GB"/>
    </w:rPr>
  </w:style>
  <w:style w:type="paragraph" w:styleId="NurText">
    <w:name w:val="Plain Text"/>
    <w:basedOn w:val="Standard"/>
    <w:link w:val="NurTextZchn"/>
    <w:uiPriority w:val="99"/>
    <w:semiHidden/>
    <w:unhideWhenUsed/>
    <w:rsid w:val="007A2F2D"/>
    <w:pPr>
      <w:jc w:val="left"/>
    </w:pPr>
    <w:rPr>
      <w:rFonts w:ascii="Calibri" w:eastAsia="Calibri" w:hAnsi="Calibri"/>
      <w:sz w:val="22"/>
      <w:szCs w:val="21"/>
      <w:lang w:val="en-US" w:eastAsia="en-US"/>
    </w:rPr>
  </w:style>
  <w:style w:type="character" w:customStyle="1" w:styleId="NurTextZchn">
    <w:name w:val="Nur Text Zchn"/>
    <w:link w:val="NurText"/>
    <w:uiPriority w:val="99"/>
    <w:semiHidden/>
    <w:rsid w:val="007A2F2D"/>
    <w:rPr>
      <w:sz w:val="22"/>
      <w:szCs w:val="21"/>
      <w:lang w:val="en-US" w:eastAsia="en-US"/>
    </w:rPr>
  </w:style>
  <w:style w:type="paragraph" w:customStyle="1" w:styleId="MittleresRaster21">
    <w:name w:val="Mittleres Raster 21"/>
    <w:uiPriority w:val="1"/>
    <w:qFormat/>
    <w:rsid w:val="00550C12"/>
    <w:pPr>
      <w:jc w:val="both"/>
    </w:pPr>
    <w:rPr>
      <w:rFonts w:ascii="Times New Roman" w:eastAsia="Times New Roman" w:hAnsi="Times New Roman"/>
      <w:sz w:val="24"/>
      <w:lang w:val="en-GB"/>
    </w:rPr>
  </w:style>
  <w:style w:type="paragraph" w:styleId="KeinLeerraum">
    <w:name w:val="No Spacing"/>
    <w:uiPriority w:val="1"/>
    <w:qFormat/>
    <w:rsid w:val="005A1F53"/>
    <w:pPr>
      <w:jc w:val="both"/>
    </w:pPr>
    <w:rPr>
      <w:rFonts w:ascii="Times New Roman" w:eastAsia="Times New Roman" w:hAnsi="Times New Roman"/>
      <w:sz w:val="24"/>
      <w:lang w:val="en-GB"/>
    </w:rPr>
  </w:style>
  <w:style w:type="character" w:customStyle="1" w:styleId="notranslate">
    <w:name w:val="notranslate"/>
    <w:basedOn w:val="Absatz-Standardschriftart"/>
    <w:rsid w:val="00831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45328">
      <w:bodyDiv w:val="1"/>
      <w:marLeft w:val="0"/>
      <w:marRight w:val="0"/>
      <w:marTop w:val="0"/>
      <w:marBottom w:val="0"/>
      <w:divBdr>
        <w:top w:val="none" w:sz="0" w:space="0" w:color="auto"/>
        <w:left w:val="none" w:sz="0" w:space="0" w:color="auto"/>
        <w:bottom w:val="none" w:sz="0" w:space="0" w:color="auto"/>
        <w:right w:val="none" w:sz="0" w:space="0" w:color="auto"/>
      </w:divBdr>
    </w:div>
    <w:div w:id="339553705">
      <w:bodyDiv w:val="1"/>
      <w:marLeft w:val="0"/>
      <w:marRight w:val="0"/>
      <w:marTop w:val="0"/>
      <w:marBottom w:val="0"/>
      <w:divBdr>
        <w:top w:val="none" w:sz="0" w:space="0" w:color="auto"/>
        <w:left w:val="none" w:sz="0" w:space="0" w:color="auto"/>
        <w:bottom w:val="none" w:sz="0" w:space="0" w:color="auto"/>
        <w:right w:val="none" w:sz="0" w:space="0" w:color="auto"/>
      </w:divBdr>
    </w:div>
    <w:div w:id="344329490">
      <w:bodyDiv w:val="1"/>
      <w:marLeft w:val="0"/>
      <w:marRight w:val="0"/>
      <w:marTop w:val="0"/>
      <w:marBottom w:val="0"/>
      <w:divBdr>
        <w:top w:val="none" w:sz="0" w:space="0" w:color="auto"/>
        <w:left w:val="none" w:sz="0" w:space="0" w:color="auto"/>
        <w:bottom w:val="none" w:sz="0" w:space="0" w:color="auto"/>
        <w:right w:val="none" w:sz="0" w:space="0" w:color="auto"/>
      </w:divBdr>
    </w:div>
    <w:div w:id="783160289">
      <w:bodyDiv w:val="1"/>
      <w:marLeft w:val="0"/>
      <w:marRight w:val="0"/>
      <w:marTop w:val="0"/>
      <w:marBottom w:val="0"/>
      <w:divBdr>
        <w:top w:val="none" w:sz="0" w:space="0" w:color="auto"/>
        <w:left w:val="none" w:sz="0" w:space="0" w:color="auto"/>
        <w:bottom w:val="none" w:sz="0" w:space="0" w:color="auto"/>
        <w:right w:val="none" w:sz="0" w:space="0" w:color="auto"/>
      </w:divBdr>
    </w:div>
    <w:div w:id="927889706">
      <w:bodyDiv w:val="1"/>
      <w:marLeft w:val="0"/>
      <w:marRight w:val="0"/>
      <w:marTop w:val="0"/>
      <w:marBottom w:val="0"/>
      <w:divBdr>
        <w:top w:val="none" w:sz="0" w:space="0" w:color="auto"/>
        <w:left w:val="none" w:sz="0" w:space="0" w:color="auto"/>
        <w:bottom w:val="none" w:sz="0" w:space="0" w:color="auto"/>
        <w:right w:val="none" w:sz="0" w:space="0" w:color="auto"/>
      </w:divBdr>
    </w:div>
    <w:div w:id="1489635257">
      <w:bodyDiv w:val="1"/>
      <w:marLeft w:val="0"/>
      <w:marRight w:val="0"/>
      <w:marTop w:val="0"/>
      <w:marBottom w:val="0"/>
      <w:divBdr>
        <w:top w:val="none" w:sz="0" w:space="0" w:color="auto"/>
        <w:left w:val="none" w:sz="0" w:space="0" w:color="auto"/>
        <w:bottom w:val="none" w:sz="0" w:space="0" w:color="auto"/>
        <w:right w:val="none" w:sz="0" w:space="0" w:color="auto"/>
      </w:divBdr>
    </w:div>
    <w:div w:id="1512447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mailto:v.frekers@sigmasoft.de" TargetMode="External"/><Relationship Id="rId14" Type="http://schemas.openxmlformats.org/officeDocument/2006/relationships/hyperlink" Target="http://www.sigmasoft.de/pr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793B0-22BE-4454-B354-21AC45750EEB}">
  <ds:schemaRefs>
    <ds:schemaRef ds:uri="http://schemas.openxmlformats.org/officeDocument/2006/bibliography"/>
  </ds:schemaRefs>
</ds:datastoreItem>
</file>

<file path=customXml/itemProps2.xml><?xml version="1.0" encoding="utf-8"?>
<ds:datastoreItem xmlns:ds="http://schemas.openxmlformats.org/officeDocument/2006/customXml" ds:itemID="{719C9B70-6E77-4C31-AB73-F0203DB24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901</Words>
  <Characters>5682</Characters>
  <Application>Microsoft Office Word</Application>
  <DocSecurity>0</DocSecurity>
  <Lines>47</Lines>
  <Paragraphs>13</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SIGMA Engineering GmbH</Company>
  <LinksUpToDate>false</LinksUpToDate>
  <CharactersWithSpaces>6570</CharactersWithSpaces>
  <SharedDoc>false</SharedDoc>
  <HLinks>
    <vt:vector size="6" baseType="variant">
      <vt:variant>
        <vt:i4>2228261</vt:i4>
      </vt:variant>
      <vt:variant>
        <vt:i4>0</vt:i4>
      </vt:variant>
      <vt:variant>
        <vt:i4>0</vt:i4>
      </vt:variant>
      <vt:variant>
        <vt:i4>5</vt:i4>
      </vt:variant>
      <vt:variant>
        <vt:lpwstr>http://www.sigmasoft.de/de/presse/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Vanesssa Frekers</dc:creator>
  <cp:lastModifiedBy>Vanessa Frekers</cp:lastModifiedBy>
  <cp:revision>9</cp:revision>
  <cp:lastPrinted>2018-09-12T12:27:00Z</cp:lastPrinted>
  <dcterms:created xsi:type="dcterms:W3CDTF">2018-08-22T14:58:00Z</dcterms:created>
  <dcterms:modified xsi:type="dcterms:W3CDTF">2018-09-20T09:26:00Z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-154610877</vt:i4>
  </property>
</Properties>
</file>