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377F8" w:rsidRPr="003B5259" w:rsidRDefault="002D57C8" w:rsidP="00E50075">
      <w:pPr>
        <w:jc w:val="left"/>
        <w:rPr>
          <w:rFonts w:ascii="Arial" w:hAnsi="Arial" w:cs="Arial"/>
          <w:b/>
          <w:szCs w:val="24"/>
          <w:lang w:val="fr-FR"/>
        </w:rPr>
      </w:pPr>
      <w:bookmarkStart w:id="0" w:name="_GoBack"/>
      <w:bookmarkEnd w:id="0"/>
      <w:r w:rsidRPr="003B5259">
        <w:rPr>
          <w:rFonts w:ascii="Arial" w:hAnsi="Arial" w:cs="Arial"/>
          <w:b/>
          <w:szCs w:val="24"/>
          <w:lang w:val="fr-FR"/>
        </w:rPr>
        <w:t xml:space="preserve"> </w:t>
      </w:r>
    </w:p>
    <w:p w:rsidR="000A466F" w:rsidRPr="003B5259" w:rsidRDefault="005A1F53" w:rsidP="00990720">
      <w:pPr>
        <w:framePr w:w="2835" w:hSpace="181" w:wrap="around" w:vAnchor="page" w:hAnchor="page" w:x="7717" w:y="2209" w:anchorLock="1"/>
        <w:shd w:val="solid" w:color="FFFFFF" w:fill="FFFFFF"/>
        <w:rPr>
          <w:rFonts w:ascii="Arial" w:hAnsi="Arial" w:cs="Arial"/>
          <w:b/>
          <w:sz w:val="20"/>
          <w:lang w:val="fr-FR"/>
        </w:rPr>
      </w:pPr>
      <w:r w:rsidRPr="003B5259">
        <w:rPr>
          <w:rFonts w:ascii="Arial" w:hAnsi="Arial" w:cs="Arial"/>
          <w:b/>
          <w:sz w:val="20"/>
          <w:lang w:val="fr-FR"/>
        </w:rPr>
        <w:t>Contact</w:t>
      </w:r>
      <w:r w:rsidR="000A466F" w:rsidRPr="003B5259">
        <w:rPr>
          <w:rFonts w:ascii="Arial" w:hAnsi="Arial" w:cs="Arial"/>
          <w:b/>
          <w:sz w:val="20"/>
          <w:lang w:val="fr-FR"/>
        </w:rPr>
        <w:t xml:space="preserve">: </w:t>
      </w:r>
    </w:p>
    <w:p w:rsidR="000A466F" w:rsidRPr="003B5259" w:rsidRDefault="000A466F" w:rsidP="00990720">
      <w:pPr>
        <w:framePr w:w="2835" w:hSpace="181" w:wrap="around" w:vAnchor="page" w:hAnchor="page" w:x="7717" w:y="2209" w:anchorLock="1"/>
        <w:shd w:val="solid" w:color="FFFFFF" w:fill="FFFFFF"/>
        <w:rPr>
          <w:rFonts w:ascii="Arial" w:hAnsi="Arial" w:cs="Arial"/>
          <w:b/>
          <w:sz w:val="20"/>
          <w:lang w:val="fr-FR"/>
        </w:rPr>
      </w:pPr>
    </w:p>
    <w:p w:rsidR="00586D02" w:rsidRPr="003B5259" w:rsidRDefault="002514CF" w:rsidP="00990720">
      <w:pPr>
        <w:framePr w:w="2835" w:hSpace="181" w:wrap="around" w:vAnchor="page" w:hAnchor="page" w:x="7717" w:y="2209" w:anchorLock="1"/>
        <w:shd w:val="solid" w:color="FFFFFF" w:fill="FFFFFF"/>
        <w:rPr>
          <w:rFonts w:ascii="Arial" w:hAnsi="Arial" w:cs="Arial"/>
          <w:sz w:val="20"/>
          <w:lang w:val="fr-FR"/>
        </w:rPr>
      </w:pPr>
      <w:r w:rsidRPr="003B5259">
        <w:rPr>
          <w:rFonts w:ascii="Arial" w:hAnsi="Arial" w:cs="Arial"/>
          <w:sz w:val="20"/>
          <w:lang w:val="fr-FR"/>
        </w:rPr>
        <w:t xml:space="preserve">B.Sc. Vanessa </w:t>
      </w:r>
      <w:r w:rsidR="00884ED4" w:rsidRPr="003B5259">
        <w:rPr>
          <w:rFonts w:ascii="Arial" w:hAnsi="Arial" w:cs="Arial"/>
          <w:sz w:val="20"/>
          <w:lang w:val="fr-FR"/>
        </w:rPr>
        <w:t>Frekers</w:t>
      </w:r>
    </w:p>
    <w:p w:rsidR="00884ED4" w:rsidRPr="003B5259" w:rsidRDefault="00A95133" w:rsidP="00990720">
      <w:pPr>
        <w:framePr w:w="2835" w:hSpace="181" w:wrap="around" w:vAnchor="page" w:hAnchor="page" w:x="7717" w:y="2209" w:anchorLock="1"/>
        <w:shd w:val="solid" w:color="FFFFFF" w:fill="FFFFFF"/>
        <w:rPr>
          <w:rFonts w:ascii="Arial" w:hAnsi="Arial" w:cs="Arial"/>
          <w:sz w:val="20"/>
          <w:lang w:val="fr-FR"/>
        </w:rPr>
      </w:pPr>
      <w:hyperlink r:id="rId9" w:history="1">
        <w:r w:rsidR="00884ED4" w:rsidRPr="003B5259">
          <w:rPr>
            <w:rStyle w:val="Hyperlink"/>
            <w:rFonts w:ascii="Arial" w:hAnsi="Arial" w:cs="Arial"/>
            <w:sz w:val="20"/>
            <w:lang w:val="fr-FR"/>
          </w:rPr>
          <w:t>v.frekers@sigmasoft.de</w:t>
        </w:r>
      </w:hyperlink>
      <w:r w:rsidR="00884ED4" w:rsidRPr="003B5259">
        <w:rPr>
          <w:rFonts w:ascii="Arial" w:hAnsi="Arial" w:cs="Arial"/>
          <w:sz w:val="20"/>
          <w:lang w:val="fr-FR"/>
        </w:rPr>
        <w:t xml:space="preserve"> </w:t>
      </w:r>
    </w:p>
    <w:p w:rsidR="00A45EBF" w:rsidRPr="003B5259" w:rsidRDefault="00586D02" w:rsidP="00990720">
      <w:pPr>
        <w:framePr w:w="2835" w:hSpace="181" w:wrap="around" w:vAnchor="page" w:hAnchor="page" w:x="7717" w:y="2209" w:anchorLock="1"/>
        <w:shd w:val="solid" w:color="FFFFFF" w:fill="FFFFFF"/>
        <w:rPr>
          <w:rFonts w:ascii="Arial" w:hAnsi="Arial" w:cs="Arial"/>
          <w:sz w:val="20"/>
          <w:lang w:val="fr-FR"/>
        </w:rPr>
      </w:pPr>
      <w:r w:rsidRPr="003B5259">
        <w:rPr>
          <w:rFonts w:ascii="Arial" w:hAnsi="Arial" w:cs="Arial"/>
          <w:sz w:val="20"/>
          <w:lang w:val="fr-FR"/>
        </w:rPr>
        <w:t>+49-241-89495-0</w:t>
      </w:r>
    </w:p>
    <w:p w:rsidR="00766340" w:rsidRPr="003B5259" w:rsidRDefault="00766340" w:rsidP="00990720">
      <w:pPr>
        <w:framePr w:w="2835" w:hSpace="181" w:wrap="around" w:vAnchor="page" w:hAnchor="page" w:x="7717" w:y="2209" w:anchorLock="1"/>
        <w:shd w:val="solid" w:color="FFFFFF" w:fill="FFFFFF"/>
        <w:rPr>
          <w:rFonts w:ascii="Arial" w:hAnsi="Arial" w:cs="Arial"/>
          <w:sz w:val="20"/>
          <w:lang w:val="fr-FR"/>
        </w:rPr>
      </w:pPr>
      <w:proofErr w:type="spellStart"/>
      <w:r w:rsidRPr="003B5259">
        <w:rPr>
          <w:rFonts w:ascii="Arial" w:hAnsi="Arial" w:cs="Arial"/>
          <w:sz w:val="20"/>
          <w:lang w:val="fr-FR"/>
        </w:rPr>
        <w:t>Kackertstr</w:t>
      </w:r>
      <w:proofErr w:type="spellEnd"/>
      <w:r w:rsidRPr="003B5259">
        <w:rPr>
          <w:rFonts w:ascii="Arial" w:hAnsi="Arial" w:cs="Arial"/>
          <w:sz w:val="20"/>
          <w:lang w:val="fr-FR"/>
        </w:rPr>
        <w:t>. 11</w:t>
      </w:r>
    </w:p>
    <w:p w:rsidR="00766340" w:rsidRPr="003B5259" w:rsidRDefault="00766340" w:rsidP="00990720">
      <w:pPr>
        <w:framePr w:w="2835" w:hSpace="181" w:wrap="around" w:vAnchor="page" w:hAnchor="page" w:x="7717" w:y="2209" w:anchorLock="1"/>
        <w:shd w:val="solid" w:color="FFFFFF" w:fill="FFFFFF"/>
        <w:rPr>
          <w:rFonts w:ascii="Arial" w:hAnsi="Arial" w:cs="Arial"/>
          <w:sz w:val="20"/>
          <w:lang w:val="fr-FR"/>
        </w:rPr>
      </w:pPr>
      <w:r w:rsidRPr="003B5259">
        <w:rPr>
          <w:rFonts w:ascii="Arial" w:hAnsi="Arial" w:cs="Arial"/>
          <w:sz w:val="20"/>
          <w:lang w:val="fr-FR"/>
        </w:rPr>
        <w:t xml:space="preserve">D-52072 – Aachen </w:t>
      </w:r>
    </w:p>
    <w:p w:rsidR="000A466F" w:rsidRPr="003B5259" w:rsidRDefault="000A466F" w:rsidP="00990720">
      <w:pPr>
        <w:framePr w:w="2835" w:hSpace="181" w:wrap="around" w:vAnchor="page" w:hAnchor="page" w:x="7717" w:y="2209" w:anchorLock="1"/>
        <w:shd w:val="solid" w:color="FFFFFF" w:fill="FFFFFF"/>
        <w:rPr>
          <w:rFonts w:ascii="Arial" w:hAnsi="Arial" w:cs="Arial"/>
          <w:sz w:val="20"/>
          <w:lang w:val="fr-FR"/>
        </w:rPr>
      </w:pPr>
    </w:p>
    <w:p w:rsidR="000A466F" w:rsidRPr="003B5259" w:rsidRDefault="005A1F53" w:rsidP="000A466F">
      <w:pPr>
        <w:spacing w:after="200"/>
        <w:jc w:val="left"/>
        <w:rPr>
          <w:rFonts w:ascii="Arial" w:eastAsia="Calibri" w:hAnsi="Arial" w:cs="Arial"/>
          <w:b/>
          <w:bCs/>
          <w:color w:val="5F5F5F"/>
          <w:sz w:val="28"/>
          <w:szCs w:val="28"/>
          <w:lang w:val="fr-FR"/>
        </w:rPr>
      </w:pPr>
      <w:proofErr w:type="spellStart"/>
      <w:r w:rsidRPr="003B5259">
        <w:rPr>
          <w:rFonts w:ascii="Arial" w:eastAsia="Calibri" w:hAnsi="Arial" w:cs="Arial"/>
          <w:b/>
          <w:bCs/>
          <w:color w:val="5F5F5F"/>
          <w:sz w:val="28"/>
          <w:szCs w:val="28"/>
          <w:lang w:val="fr-FR"/>
        </w:rPr>
        <w:t>Press</w:t>
      </w:r>
      <w:proofErr w:type="spellEnd"/>
      <w:r w:rsidRPr="003B5259">
        <w:rPr>
          <w:rFonts w:ascii="Arial" w:eastAsia="Calibri" w:hAnsi="Arial" w:cs="Arial"/>
          <w:b/>
          <w:bCs/>
          <w:color w:val="5F5F5F"/>
          <w:sz w:val="28"/>
          <w:szCs w:val="28"/>
          <w:lang w:val="fr-FR"/>
        </w:rPr>
        <w:t xml:space="preserve"> Release</w:t>
      </w:r>
    </w:p>
    <w:p w:rsidR="00D214B2" w:rsidRPr="003B5259" w:rsidRDefault="00415852" w:rsidP="00034AE0">
      <w:pPr>
        <w:rPr>
          <w:rFonts w:ascii="Arial" w:hAnsi="Arial" w:cs="Arial"/>
          <w:b/>
          <w:szCs w:val="24"/>
          <w:lang w:val="fr-FR"/>
        </w:rPr>
      </w:pPr>
      <w:r w:rsidRPr="003B5259">
        <w:rPr>
          <w:rFonts w:ascii="Arial" w:hAnsi="Arial" w:cs="Arial"/>
          <w:b/>
          <w:noProof/>
          <w:szCs w:val="24"/>
          <w:lang w:val="fr-FR"/>
        </w:rPr>
        <w:drawing>
          <wp:inline distT="0" distB="0" distL="0" distR="0">
            <wp:extent cx="1085850" cy="1628775"/>
            <wp:effectExtent l="0" t="0" r="0" b="9525"/>
            <wp:docPr id="3" name="Bild 3" descr="M:\Marketing\2018 Messen und Tagungen\Fakuma 2018\fakuma-stand-a5-5105-20180725090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Marketing\2018 Messen und Tagungen\Fakuma 2018\fakuma-stand-a5-5105-2018072509015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5850" cy="1628775"/>
                    </a:xfrm>
                    <a:prstGeom prst="rect">
                      <a:avLst/>
                    </a:prstGeom>
                    <a:noFill/>
                    <a:ln>
                      <a:noFill/>
                    </a:ln>
                  </pic:spPr>
                </pic:pic>
              </a:graphicData>
            </a:graphic>
          </wp:inline>
        </w:drawing>
      </w:r>
    </w:p>
    <w:p w:rsidR="009C6B3D" w:rsidRPr="003B5259" w:rsidRDefault="009C6B3D" w:rsidP="00034AE0">
      <w:pPr>
        <w:rPr>
          <w:rFonts w:ascii="Arial" w:hAnsi="Arial" w:cs="Arial"/>
          <w:b/>
          <w:szCs w:val="24"/>
          <w:lang w:val="fr-FR"/>
        </w:rPr>
      </w:pPr>
    </w:p>
    <w:p w:rsidR="009C6B3D" w:rsidRPr="003B5259" w:rsidRDefault="009C6B3D" w:rsidP="00034AE0">
      <w:pPr>
        <w:rPr>
          <w:rFonts w:ascii="Arial" w:hAnsi="Arial" w:cs="Arial"/>
          <w:b/>
          <w:szCs w:val="24"/>
          <w:lang w:val="fr-FR"/>
        </w:rPr>
      </w:pPr>
    </w:p>
    <w:p w:rsidR="00871304" w:rsidRPr="003B5259" w:rsidRDefault="00994465" w:rsidP="00D33828">
      <w:pPr>
        <w:jc w:val="center"/>
        <w:rPr>
          <w:rFonts w:ascii="Arial" w:eastAsia="Calibri" w:hAnsi="Arial"/>
          <w:b/>
          <w:szCs w:val="24"/>
          <w:lang w:val="fr-FR" w:eastAsia="en-US"/>
        </w:rPr>
      </w:pPr>
      <w:r w:rsidRPr="003B5259">
        <w:rPr>
          <w:rFonts w:ascii="Arial" w:eastAsia="Calibri" w:hAnsi="Arial"/>
          <w:b/>
          <w:szCs w:val="24"/>
          <w:lang w:val="fr-FR" w:eastAsia="en-US"/>
        </w:rPr>
        <w:t>Moulage par injection des thermoplastiques</w:t>
      </w:r>
    </w:p>
    <w:p w:rsidR="00B377F8" w:rsidRPr="003B5259" w:rsidRDefault="00994465" w:rsidP="00E72D52">
      <w:pPr>
        <w:jc w:val="center"/>
        <w:rPr>
          <w:rFonts w:ascii="Arial" w:eastAsia="Calibri" w:hAnsi="Arial"/>
          <w:b/>
          <w:sz w:val="28"/>
          <w:szCs w:val="28"/>
          <w:lang w:val="fr-FR" w:eastAsia="en-US"/>
        </w:rPr>
      </w:pPr>
      <w:r w:rsidRPr="003B5259">
        <w:rPr>
          <w:rFonts w:ascii="Arial" w:eastAsia="Calibri" w:hAnsi="Arial"/>
          <w:b/>
          <w:sz w:val="28"/>
          <w:szCs w:val="28"/>
          <w:lang w:val="fr-FR" w:eastAsia="en-US"/>
        </w:rPr>
        <w:t>Le processus de conception virtuelle optimise les propriétés mécaniques des pièces</w:t>
      </w:r>
    </w:p>
    <w:p w:rsidR="00D5212A" w:rsidRPr="003B5259" w:rsidRDefault="009020EF" w:rsidP="00646A82">
      <w:pPr>
        <w:tabs>
          <w:tab w:val="left" w:pos="5602"/>
        </w:tabs>
        <w:jc w:val="left"/>
        <w:rPr>
          <w:rFonts w:ascii="Arial" w:eastAsia="Calibri" w:hAnsi="Arial"/>
          <w:b/>
          <w:szCs w:val="24"/>
          <w:lang w:val="fr-FR" w:eastAsia="en-US"/>
        </w:rPr>
      </w:pPr>
      <w:r w:rsidRPr="003B5259">
        <w:rPr>
          <w:rFonts w:ascii="Arial" w:eastAsia="Calibri" w:hAnsi="Arial"/>
          <w:b/>
          <w:szCs w:val="24"/>
          <w:lang w:val="fr-FR" w:eastAsia="en-US"/>
        </w:rPr>
        <w:tab/>
      </w:r>
    </w:p>
    <w:p w:rsidR="00E97CE2" w:rsidRPr="003B5259" w:rsidRDefault="00E97CE2" w:rsidP="00D33828">
      <w:pPr>
        <w:jc w:val="center"/>
        <w:rPr>
          <w:sz w:val="28"/>
          <w:szCs w:val="28"/>
          <w:lang w:val="fr-FR" w:eastAsia="en-US"/>
        </w:rPr>
      </w:pPr>
    </w:p>
    <w:p w:rsidR="00AA1FFE" w:rsidRPr="003B5259" w:rsidRDefault="00994465" w:rsidP="00994465">
      <w:pPr>
        <w:spacing w:line="360" w:lineRule="auto"/>
        <w:jc w:val="center"/>
        <w:rPr>
          <w:rFonts w:ascii="Arial" w:eastAsia="Calibri" w:hAnsi="Arial" w:cs="Arial"/>
          <w:i/>
          <w:sz w:val="22"/>
          <w:szCs w:val="22"/>
          <w:lang w:val="fr-FR" w:eastAsia="en-US"/>
        </w:rPr>
      </w:pPr>
      <w:r w:rsidRPr="003B5259">
        <w:rPr>
          <w:rFonts w:ascii="Arial" w:eastAsia="Calibri" w:hAnsi="Arial" w:cs="Arial"/>
          <w:i/>
          <w:sz w:val="22"/>
          <w:szCs w:val="22"/>
          <w:lang w:val="fr-FR" w:eastAsia="en-US"/>
        </w:rPr>
        <w:t>L'orientation des fibres d'une pièce influence de manière décisive ses propriétés mécaniques ainsi que son retrait et son comportement en flexion. De plus, elle sera également influencée par le process lui-même. Grâce au process de conception virtuelle SIGMASOFT</w:t>
      </w:r>
      <w:r w:rsidRPr="003B5259">
        <w:rPr>
          <w:rFonts w:ascii="Arial" w:eastAsia="Calibri" w:hAnsi="Arial" w:cs="Arial"/>
          <w:i/>
          <w:sz w:val="22"/>
          <w:szCs w:val="22"/>
          <w:vertAlign w:val="superscript"/>
          <w:lang w:val="fr-FR" w:eastAsia="en-US"/>
        </w:rPr>
        <w:t>®</w:t>
      </w:r>
      <w:r w:rsidRPr="003B5259">
        <w:rPr>
          <w:rFonts w:ascii="Arial" w:eastAsia="Calibri" w:hAnsi="Arial" w:cs="Arial"/>
          <w:i/>
          <w:sz w:val="22"/>
          <w:szCs w:val="22"/>
          <w:lang w:val="fr-FR" w:eastAsia="en-US"/>
        </w:rPr>
        <w:t xml:space="preserve">, les différentes approches sont comparées efficacement les unes aux autres. L'utilisateur dispose ainsi d'une base solide pour prendre des décisions concernant le projet </w:t>
      </w:r>
      <w:r w:rsidR="003B5259" w:rsidRPr="003B5259">
        <w:rPr>
          <w:rFonts w:ascii="Arial" w:eastAsia="Calibri" w:hAnsi="Arial" w:cs="Arial"/>
          <w:i/>
          <w:sz w:val="22"/>
          <w:szCs w:val="22"/>
          <w:lang w:val="fr-FR" w:eastAsia="en-US"/>
        </w:rPr>
        <w:t xml:space="preserve">en toute sécurité </w:t>
      </w:r>
      <w:r w:rsidRPr="003B5259">
        <w:rPr>
          <w:rFonts w:ascii="Arial" w:eastAsia="Calibri" w:hAnsi="Arial" w:cs="Arial"/>
          <w:i/>
          <w:sz w:val="22"/>
          <w:szCs w:val="22"/>
          <w:lang w:val="fr-FR" w:eastAsia="en-US"/>
        </w:rPr>
        <w:t>et pour trouver la conception optimale adaptée aux exigences de l'application</w:t>
      </w:r>
      <w:r w:rsidR="003C5DE6" w:rsidRPr="003B5259">
        <w:rPr>
          <w:rFonts w:ascii="Arial" w:eastAsia="Calibri" w:hAnsi="Arial" w:cs="Arial"/>
          <w:i/>
          <w:sz w:val="22"/>
          <w:szCs w:val="22"/>
          <w:lang w:val="fr-FR" w:eastAsia="en-US"/>
        </w:rPr>
        <w:t>.</w:t>
      </w:r>
    </w:p>
    <w:p w:rsidR="00604057" w:rsidRPr="003B5259" w:rsidRDefault="00604057" w:rsidP="00D8484A">
      <w:pPr>
        <w:spacing w:line="360" w:lineRule="auto"/>
        <w:jc w:val="center"/>
        <w:rPr>
          <w:rFonts w:ascii="Arial" w:eastAsia="Calibri" w:hAnsi="Arial" w:cs="Arial"/>
          <w:i/>
          <w:sz w:val="22"/>
          <w:szCs w:val="22"/>
          <w:lang w:val="fr-FR" w:eastAsia="en-US"/>
        </w:rPr>
      </w:pPr>
    </w:p>
    <w:p w:rsidR="009C6B3D" w:rsidRPr="003B5259" w:rsidRDefault="009C6B3D" w:rsidP="00D8484A">
      <w:pPr>
        <w:spacing w:line="360" w:lineRule="auto"/>
        <w:jc w:val="center"/>
        <w:rPr>
          <w:rFonts w:ascii="Arial" w:eastAsia="Calibri" w:hAnsi="Arial" w:cs="Arial"/>
          <w:i/>
          <w:sz w:val="22"/>
          <w:szCs w:val="22"/>
          <w:lang w:val="fr-FR" w:eastAsia="en-US"/>
        </w:rPr>
      </w:pPr>
    </w:p>
    <w:p w:rsidR="001920B7" w:rsidRPr="003B5259" w:rsidRDefault="00604057" w:rsidP="002C172C">
      <w:pPr>
        <w:spacing w:after="200" w:line="288" w:lineRule="auto"/>
        <w:jc w:val="center"/>
        <w:rPr>
          <w:rFonts w:ascii="Arial" w:eastAsia="Calibri" w:hAnsi="Arial" w:cs="Arial"/>
          <w:i/>
          <w:sz w:val="22"/>
          <w:szCs w:val="22"/>
          <w:lang w:val="fr-FR" w:eastAsia="en-US"/>
        </w:rPr>
      </w:pPr>
      <w:r w:rsidRPr="003B5259">
        <w:rPr>
          <w:rFonts w:ascii="Arial" w:eastAsia="Calibri" w:hAnsi="Arial" w:cs="Arial"/>
          <w:i/>
          <w:noProof/>
          <w:sz w:val="22"/>
          <w:szCs w:val="22"/>
          <w:lang w:val="fr-FR"/>
        </w:rPr>
        <w:drawing>
          <wp:inline distT="0" distB="0" distL="0" distR="0" wp14:anchorId="08F7D113" wp14:editId="261C8B83">
            <wp:extent cx="5687580" cy="1950724"/>
            <wp:effectExtent l="0" t="0" r="889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IGMA_Fiber_Pic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87580" cy="1950724"/>
                    </a:xfrm>
                    <a:prstGeom prst="rect">
                      <a:avLst/>
                    </a:prstGeom>
                  </pic:spPr>
                </pic:pic>
              </a:graphicData>
            </a:graphic>
          </wp:inline>
        </w:drawing>
      </w:r>
    </w:p>
    <w:p w:rsidR="0043718C" w:rsidRPr="003B5259" w:rsidRDefault="004A4D72" w:rsidP="00360E28">
      <w:pPr>
        <w:spacing w:after="200" w:line="288" w:lineRule="auto"/>
        <w:jc w:val="left"/>
        <w:rPr>
          <w:rFonts w:ascii="Arial" w:eastAsia="Calibri" w:hAnsi="Arial" w:cs="Arial"/>
          <w:i/>
          <w:sz w:val="22"/>
          <w:szCs w:val="22"/>
          <w:lang w:val="fr-FR" w:eastAsia="en-US"/>
        </w:rPr>
      </w:pPr>
      <w:r w:rsidRPr="003B5259">
        <w:rPr>
          <w:rFonts w:ascii="Arial" w:eastAsia="Calibri" w:hAnsi="Arial" w:cs="Arial"/>
          <w:i/>
          <w:sz w:val="22"/>
          <w:szCs w:val="22"/>
          <w:lang w:val="fr-FR" w:eastAsia="en-US"/>
        </w:rPr>
        <w:t xml:space="preserve">Figure 1 – </w:t>
      </w:r>
      <w:r w:rsidR="009243B9" w:rsidRPr="003B5259">
        <w:rPr>
          <w:rFonts w:ascii="Arial" w:eastAsia="Calibri" w:hAnsi="Arial" w:cs="Arial"/>
          <w:i/>
          <w:sz w:val="22"/>
          <w:szCs w:val="22"/>
          <w:lang w:val="fr-FR" w:eastAsia="en-US"/>
        </w:rPr>
        <w:t>Orientation des fibres à l'intérieur de la pièce (à droite) et propriétés mécaniques obtenues (à gauche)</w:t>
      </w:r>
    </w:p>
    <w:p w:rsidR="00983B40" w:rsidRPr="003B5259" w:rsidRDefault="00D72D6F" w:rsidP="003C5DE6">
      <w:pPr>
        <w:jc w:val="center"/>
        <w:rPr>
          <w:rFonts w:ascii="Arial" w:eastAsia="Calibri" w:hAnsi="Arial"/>
          <w:b/>
          <w:sz w:val="28"/>
          <w:szCs w:val="28"/>
          <w:lang w:val="fr-FR" w:eastAsia="en-US"/>
        </w:rPr>
      </w:pPr>
      <w:r w:rsidRPr="003B5259">
        <w:rPr>
          <w:rFonts w:ascii="Arial" w:eastAsia="Calibri" w:hAnsi="Arial" w:cs="Arial"/>
          <w:i/>
          <w:sz w:val="22"/>
          <w:szCs w:val="22"/>
          <w:lang w:val="fr-FR" w:eastAsia="en-US"/>
        </w:rPr>
        <w:br w:type="page"/>
      </w:r>
      <w:r w:rsidR="00CA4231" w:rsidRPr="003B5259">
        <w:rPr>
          <w:rFonts w:ascii="Arial" w:eastAsia="Calibri" w:hAnsi="Arial"/>
          <w:b/>
          <w:sz w:val="28"/>
          <w:szCs w:val="28"/>
          <w:lang w:val="fr-FR" w:eastAsia="en-US"/>
        </w:rPr>
        <w:lastRenderedPageBreak/>
        <w:t>Le processus de conception virtuelle optimise les propriétés mécaniques des pièces</w:t>
      </w:r>
    </w:p>
    <w:p w:rsidR="00610DB4" w:rsidRPr="003B5259" w:rsidRDefault="00610DB4" w:rsidP="00983B40">
      <w:pPr>
        <w:jc w:val="center"/>
        <w:rPr>
          <w:rFonts w:ascii="Arial" w:eastAsia="Calibri" w:hAnsi="Arial"/>
          <w:b/>
          <w:sz w:val="28"/>
          <w:szCs w:val="28"/>
          <w:lang w:val="fr-FR" w:eastAsia="en-US"/>
        </w:rPr>
      </w:pPr>
    </w:p>
    <w:p w:rsidR="00CA4231" w:rsidRPr="003B5259" w:rsidRDefault="00CA4231" w:rsidP="00CA4231">
      <w:pPr>
        <w:spacing w:after="200" w:line="400" w:lineRule="atLeast"/>
        <w:rPr>
          <w:rFonts w:ascii="Arial" w:eastAsia="Calibri" w:hAnsi="Arial" w:cs="Arial"/>
          <w:b/>
          <w:sz w:val="22"/>
          <w:szCs w:val="22"/>
          <w:lang w:val="fr-FR" w:eastAsia="en-US"/>
        </w:rPr>
      </w:pPr>
      <w:r w:rsidRPr="003B5259">
        <w:rPr>
          <w:rFonts w:ascii="Arial" w:eastAsia="Calibri" w:hAnsi="Arial" w:cs="Arial"/>
          <w:b/>
          <w:sz w:val="22"/>
          <w:szCs w:val="22"/>
          <w:lang w:val="fr-FR" w:eastAsia="en-US"/>
        </w:rPr>
        <w:t xml:space="preserve">Aix-la-Chapelle, le 16 octobre 2018 </w:t>
      </w:r>
      <w:r w:rsidRPr="003B5259">
        <w:rPr>
          <w:rFonts w:ascii="Arial" w:eastAsia="Calibri" w:hAnsi="Arial" w:cs="Arial"/>
          <w:sz w:val="22"/>
          <w:szCs w:val="22"/>
          <w:lang w:val="fr-FR" w:eastAsia="en-US"/>
        </w:rPr>
        <w:t>- Les propriétés mécaniques ainsi que le comportement du retrait et de la déformation des pièces renforcées de fibres dépendent fortement de leur orientation (Figure 1). Si les propriétés de structure légères de ces plastiques doivent être utilisées efficacement, l'orientation des fibres doit être prise en compte dès le départ lors de la conception de la pièce et du process. Toutefois, outre les exigences techniques, il faut toujours garder à l'esprit les contraintes de coûts.</w:t>
      </w:r>
    </w:p>
    <w:p w:rsidR="00CA4231" w:rsidRPr="003B5259" w:rsidRDefault="00CA4231" w:rsidP="00CA4231">
      <w:pPr>
        <w:spacing w:after="200" w:line="400" w:lineRule="atLeast"/>
        <w:rPr>
          <w:rFonts w:ascii="Arial" w:eastAsia="Calibri" w:hAnsi="Arial" w:cs="Arial"/>
          <w:sz w:val="22"/>
          <w:szCs w:val="22"/>
          <w:lang w:val="fr-FR" w:eastAsia="en-US"/>
        </w:rPr>
      </w:pPr>
      <w:r w:rsidRPr="003B5259">
        <w:rPr>
          <w:rFonts w:ascii="Arial" w:eastAsia="Calibri" w:hAnsi="Arial" w:cs="Arial"/>
          <w:sz w:val="22"/>
          <w:szCs w:val="22"/>
          <w:lang w:val="fr-FR" w:eastAsia="en-US"/>
        </w:rPr>
        <w:t>SIGMASOFT</w:t>
      </w:r>
      <w:r w:rsidRPr="003B5259">
        <w:rPr>
          <w:rFonts w:ascii="Arial" w:eastAsia="Calibri" w:hAnsi="Arial" w:cs="Arial"/>
          <w:sz w:val="22"/>
          <w:szCs w:val="22"/>
          <w:vertAlign w:val="superscript"/>
          <w:lang w:val="fr-FR" w:eastAsia="en-US"/>
        </w:rPr>
        <w:t>®</w:t>
      </w:r>
      <w:r w:rsidRPr="003B5259">
        <w:rPr>
          <w:rFonts w:ascii="Arial" w:eastAsia="Calibri" w:hAnsi="Arial" w:cs="Arial"/>
          <w:sz w:val="22"/>
          <w:szCs w:val="22"/>
          <w:lang w:val="fr-FR" w:eastAsia="en-US"/>
        </w:rPr>
        <w:t xml:space="preserve"> Virtual </w:t>
      </w:r>
      <w:proofErr w:type="spellStart"/>
      <w:r w:rsidRPr="003B5259">
        <w:rPr>
          <w:rFonts w:ascii="Arial" w:eastAsia="Calibri" w:hAnsi="Arial" w:cs="Arial"/>
          <w:sz w:val="22"/>
          <w:szCs w:val="22"/>
          <w:lang w:val="fr-FR" w:eastAsia="en-US"/>
        </w:rPr>
        <w:t>Molding</w:t>
      </w:r>
      <w:proofErr w:type="spellEnd"/>
      <w:r w:rsidRPr="003B5259">
        <w:rPr>
          <w:rFonts w:ascii="Arial" w:eastAsia="Calibri" w:hAnsi="Arial" w:cs="Arial"/>
          <w:sz w:val="22"/>
          <w:szCs w:val="22"/>
          <w:lang w:val="fr-FR" w:eastAsia="en-US"/>
        </w:rPr>
        <w:t xml:space="preserve"> </w:t>
      </w:r>
      <w:r w:rsidR="005E6950" w:rsidRPr="003B5259">
        <w:rPr>
          <w:rFonts w:ascii="Arial" w:eastAsia="Calibri" w:hAnsi="Arial" w:cs="Arial"/>
          <w:sz w:val="22"/>
          <w:szCs w:val="22"/>
          <w:lang w:val="fr-FR" w:eastAsia="en-US"/>
        </w:rPr>
        <w:t>accompagne la prise de</w:t>
      </w:r>
      <w:r w:rsidRPr="003B5259">
        <w:rPr>
          <w:rFonts w:ascii="Arial" w:eastAsia="Calibri" w:hAnsi="Arial" w:cs="Arial"/>
          <w:sz w:val="22"/>
          <w:szCs w:val="22"/>
          <w:lang w:val="fr-FR" w:eastAsia="en-US"/>
        </w:rPr>
        <w:t xml:space="preserve"> décisions tout au long du projet via son </w:t>
      </w:r>
      <w:proofErr w:type="spellStart"/>
      <w:r w:rsidRPr="003B5259">
        <w:rPr>
          <w:rFonts w:ascii="Arial" w:eastAsia="Calibri" w:hAnsi="Arial" w:cs="Arial"/>
          <w:sz w:val="22"/>
          <w:szCs w:val="22"/>
          <w:lang w:val="fr-FR" w:eastAsia="en-US"/>
        </w:rPr>
        <w:t>DoE</w:t>
      </w:r>
      <w:proofErr w:type="spellEnd"/>
      <w:r w:rsidRPr="003B5259">
        <w:rPr>
          <w:rFonts w:ascii="Arial" w:eastAsia="Calibri" w:hAnsi="Arial" w:cs="Arial"/>
          <w:sz w:val="22"/>
          <w:szCs w:val="22"/>
          <w:lang w:val="fr-FR" w:eastAsia="en-US"/>
        </w:rPr>
        <w:t xml:space="preserve"> (Design of </w:t>
      </w:r>
      <w:proofErr w:type="spellStart"/>
      <w:r w:rsidRPr="003B5259">
        <w:rPr>
          <w:rFonts w:ascii="Arial" w:eastAsia="Calibri" w:hAnsi="Arial" w:cs="Arial"/>
          <w:sz w:val="22"/>
          <w:szCs w:val="22"/>
          <w:lang w:val="fr-FR" w:eastAsia="en-US"/>
        </w:rPr>
        <w:t>Experiments</w:t>
      </w:r>
      <w:proofErr w:type="spellEnd"/>
      <w:r w:rsidRPr="003B5259">
        <w:rPr>
          <w:rFonts w:ascii="Arial" w:eastAsia="Calibri" w:hAnsi="Arial" w:cs="Arial"/>
          <w:sz w:val="22"/>
          <w:szCs w:val="22"/>
          <w:lang w:val="fr-FR" w:eastAsia="en-US"/>
        </w:rPr>
        <w:t xml:space="preserve">) virtuel. Ce </w:t>
      </w:r>
      <w:proofErr w:type="spellStart"/>
      <w:r w:rsidRPr="003B5259">
        <w:rPr>
          <w:rFonts w:ascii="Arial" w:eastAsia="Calibri" w:hAnsi="Arial" w:cs="Arial"/>
          <w:sz w:val="22"/>
          <w:szCs w:val="22"/>
          <w:lang w:val="fr-FR" w:eastAsia="en-US"/>
        </w:rPr>
        <w:t>DoE</w:t>
      </w:r>
      <w:proofErr w:type="spellEnd"/>
      <w:r w:rsidRPr="003B5259">
        <w:rPr>
          <w:rFonts w:ascii="Arial" w:eastAsia="Calibri" w:hAnsi="Arial" w:cs="Arial"/>
          <w:sz w:val="22"/>
          <w:szCs w:val="22"/>
          <w:lang w:val="fr-FR" w:eastAsia="en-US"/>
        </w:rPr>
        <w:t xml:space="preserve"> ne valide pas seulement une conception spécifique, mais la compare également </w:t>
      </w:r>
      <w:r w:rsidR="005E6950" w:rsidRPr="003B5259">
        <w:rPr>
          <w:rFonts w:ascii="Arial" w:eastAsia="Calibri" w:hAnsi="Arial" w:cs="Arial"/>
          <w:sz w:val="22"/>
          <w:szCs w:val="22"/>
          <w:lang w:val="fr-FR" w:eastAsia="en-US"/>
        </w:rPr>
        <w:t xml:space="preserve">en même temps </w:t>
      </w:r>
      <w:r w:rsidRPr="003B5259">
        <w:rPr>
          <w:rFonts w:ascii="Arial" w:eastAsia="Calibri" w:hAnsi="Arial" w:cs="Arial"/>
          <w:sz w:val="22"/>
          <w:szCs w:val="22"/>
          <w:lang w:val="fr-FR" w:eastAsia="en-US"/>
        </w:rPr>
        <w:t>à d'autres conceptions. Ainsi, l'utilisateur peut être sûr d'avoir trouvé une solution qui non seulement fonctionne, mais qui répond aux exigences générales au meilleur taux possible.</w:t>
      </w:r>
    </w:p>
    <w:p w:rsidR="005E6950" w:rsidRPr="003B5259" w:rsidRDefault="005E6950" w:rsidP="00AB4D22">
      <w:pPr>
        <w:spacing w:after="200" w:line="400" w:lineRule="atLeast"/>
        <w:rPr>
          <w:rFonts w:ascii="Arial" w:hAnsi="Arial" w:cs="Arial"/>
          <w:color w:val="000000"/>
          <w:sz w:val="22"/>
          <w:szCs w:val="22"/>
          <w:lang w:val="fr-FR"/>
        </w:rPr>
      </w:pPr>
      <w:r w:rsidRPr="003B5259">
        <w:rPr>
          <w:rFonts w:ascii="Arial" w:hAnsi="Arial" w:cs="Arial"/>
          <w:color w:val="000000"/>
          <w:sz w:val="22"/>
          <w:szCs w:val="22"/>
          <w:lang w:val="fr-FR"/>
        </w:rPr>
        <w:t>Afin d'utiliser de manière optimale SIGMASOFT</w:t>
      </w:r>
      <w:r w:rsidRPr="003B5259">
        <w:rPr>
          <w:rFonts w:ascii="Arial" w:hAnsi="Arial" w:cs="Arial"/>
          <w:color w:val="000000"/>
          <w:sz w:val="22"/>
          <w:szCs w:val="22"/>
          <w:vertAlign w:val="superscript"/>
          <w:lang w:val="fr-FR"/>
        </w:rPr>
        <w:t>®</w:t>
      </w:r>
      <w:r w:rsidRPr="003B5259">
        <w:rPr>
          <w:rFonts w:ascii="Arial" w:hAnsi="Arial" w:cs="Arial"/>
          <w:color w:val="000000"/>
          <w:sz w:val="22"/>
          <w:szCs w:val="22"/>
          <w:lang w:val="fr-FR"/>
        </w:rPr>
        <w:t xml:space="preserve"> </w:t>
      </w:r>
      <w:proofErr w:type="spellStart"/>
      <w:r w:rsidRPr="003B5259">
        <w:rPr>
          <w:rFonts w:ascii="Arial" w:hAnsi="Arial" w:cs="Arial"/>
          <w:color w:val="000000"/>
          <w:sz w:val="22"/>
          <w:szCs w:val="22"/>
          <w:lang w:val="fr-FR"/>
        </w:rPr>
        <w:t>DoE</w:t>
      </w:r>
      <w:proofErr w:type="spellEnd"/>
      <w:r w:rsidRPr="003B5259">
        <w:rPr>
          <w:rFonts w:ascii="Arial" w:hAnsi="Arial" w:cs="Arial"/>
          <w:color w:val="000000"/>
          <w:sz w:val="22"/>
          <w:szCs w:val="22"/>
          <w:lang w:val="fr-FR"/>
        </w:rPr>
        <w:t xml:space="preserve"> pour la prise de décision du projet, l'utilisateur définit clairement toutes les exigences et les transforme en une forme compréhensible pour le logiciel. Par la suite, le logiciel le guide à travers le réglage du processus et l'utilisateur définit </w:t>
      </w:r>
      <w:r w:rsidR="003B5259">
        <w:rPr>
          <w:rFonts w:ascii="Arial" w:hAnsi="Arial" w:cs="Arial"/>
          <w:color w:val="000000"/>
          <w:sz w:val="22"/>
          <w:szCs w:val="22"/>
          <w:lang w:val="fr-FR"/>
        </w:rPr>
        <w:t>les</w:t>
      </w:r>
      <w:r w:rsidRPr="003B5259">
        <w:rPr>
          <w:rFonts w:ascii="Arial" w:hAnsi="Arial" w:cs="Arial"/>
          <w:color w:val="000000"/>
          <w:sz w:val="22"/>
          <w:szCs w:val="22"/>
          <w:lang w:val="fr-FR"/>
        </w:rPr>
        <w:t xml:space="preserve"> multiples conceptions à comparer en quelques clics seulement.</w:t>
      </w:r>
    </w:p>
    <w:p w:rsidR="0058226B" w:rsidRPr="003B5259" w:rsidRDefault="005E6950" w:rsidP="00AB4D22">
      <w:pPr>
        <w:spacing w:after="200" w:line="400" w:lineRule="atLeast"/>
        <w:rPr>
          <w:rFonts w:ascii="Arial" w:hAnsi="Arial" w:cs="Arial"/>
          <w:color w:val="000000"/>
          <w:sz w:val="22"/>
          <w:szCs w:val="22"/>
          <w:lang w:val="fr-FR"/>
        </w:rPr>
      </w:pPr>
      <w:r w:rsidRPr="003B5259">
        <w:rPr>
          <w:rFonts w:ascii="Arial" w:eastAsia="Calibri" w:hAnsi="Arial" w:cs="Arial"/>
          <w:sz w:val="22"/>
          <w:szCs w:val="22"/>
          <w:lang w:val="fr-FR" w:eastAsia="en-US"/>
        </w:rPr>
        <w:t>Pour une application automobile, SIGMA Engineering a optimisé une pièce en termes de propriétés mécaniques et de retrait en illustrant l'influence de différents paramètres et en comparant les solutions entre elles via SIGMASOFT</w:t>
      </w:r>
      <w:r w:rsidRPr="003B5259">
        <w:rPr>
          <w:rFonts w:ascii="Arial" w:eastAsia="Calibri" w:hAnsi="Arial" w:cs="Arial"/>
          <w:sz w:val="22"/>
          <w:szCs w:val="22"/>
          <w:vertAlign w:val="superscript"/>
          <w:lang w:val="fr-FR" w:eastAsia="en-US"/>
        </w:rPr>
        <w:t>®</w:t>
      </w:r>
      <w:r w:rsidRPr="003B5259">
        <w:rPr>
          <w:rFonts w:ascii="Arial" w:eastAsia="Calibri" w:hAnsi="Arial" w:cs="Arial"/>
          <w:sz w:val="22"/>
          <w:szCs w:val="22"/>
          <w:lang w:val="fr-FR" w:eastAsia="en-US"/>
        </w:rPr>
        <w:t xml:space="preserve"> </w:t>
      </w:r>
      <w:proofErr w:type="spellStart"/>
      <w:r w:rsidRPr="003B5259">
        <w:rPr>
          <w:rFonts w:ascii="Arial" w:eastAsia="Calibri" w:hAnsi="Arial" w:cs="Arial"/>
          <w:sz w:val="22"/>
          <w:szCs w:val="22"/>
          <w:lang w:val="fr-FR" w:eastAsia="en-US"/>
        </w:rPr>
        <w:t>DoE</w:t>
      </w:r>
      <w:proofErr w:type="spellEnd"/>
      <w:r w:rsidRPr="003B5259">
        <w:rPr>
          <w:rFonts w:ascii="Arial" w:eastAsia="Calibri" w:hAnsi="Arial" w:cs="Arial"/>
          <w:sz w:val="22"/>
          <w:szCs w:val="22"/>
          <w:lang w:val="fr-FR" w:eastAsia="en-US"/>
        </w:rPr>
        <w:t>. Dans ce cas, la teneur en fibres de verre du matériau et les positions possibles des points d'injection sont les variables. De plus, d'autres critères, tels que la pression de remplissage et la longueur d'écoulement maximale, sont inclus pour assurer un process robuste et économique. En pondérant ces critères individuellement et en ajustant leurs limites, on trouve la solution idéale : une pièce mécaniquement et dimensionnellement stable qui peut être produite par un procédé robuste (Figure 2).</w:t>
      </w:r>
    </w:p>
    <w:p w:rsidR="0058226B" w:rsidRPr="003B5259" w:rsidRDefault="005E6950" w:rsidP="00AB4D22">
      <w:pPr>
        <w:spacing w:after="200" w:line="400" w:lineRule="atLeast"/>
        <w:rPr>
          <w:rFonts w:ascii="Arial" w:eastAsia="Calibri" w:hAnsi="Arial" w:cs="Arial"/>
          <w:sz w:val="22"/>
          <w:szCs w:val="22"/>
          <w:lang w:val="fr-FR" w:eastAsia="en-US"/>
        </w:rPr>
      </w:pPr>
      <w:r w:rsidRPr="003B5259">
        <w:rPr>
          <w:rFonts w:ascii="Arial" w:eastAsia="Calibri" w:hAnsi="Arial" w:cs="Arial"/>
          <w:sz w:val="22"/>
          <w:szCs w:val="22"/>
          <w:lang w:val="fr-FR" w:eastAsia="en-US"/>
        </w:rPr>
        <w:t>SIGMASOFT</w:t>
      </w:r>
      <w:r w:rsidRPr="003B5259">
        <w:rPr>
          <w:rFonts w:ascii="Arial" w:eastAsia="Calibri" w:hAnsi="Arial" w:cs="Arial"/>
          <w:sz w:val="22"/>
          <w:szCs w:val="22"/>
          <w:vertAlign w:val="superscript"/>
          <w:lang w:val="fr-FR" w:eastAsia="en-US"/>
        </w:rPr>
        <w:t>®</w:t>
      </w:r>
      <w:r w:rsidRPr="003B5259">
        <w:rPr>
          <w:rFonts w:ascii="Arial" w:eastAsia="Calibri" w:hAnsi="Arial" w:cs="Arial"/>
          <w:sz w:val="22"/>
          <w:szCs w:val="22"/>
          <w:lang w:val="fr-FR" w:eastAsia="en-US"/>
        </w:rPr>
        <w:t xml:space="preserve"> Virtual </w:t>
      </w:r>
      <w:proofErr w:type="spellStart"/>
      <w:r w:rsidRPr="003B5259">
        <w:rPr>
          <w:rFonts w:ascii="Arial" w:eastAsia="Calibri" w:hAnsi="Arial" w:cs="Arial"/>
          <w:sz w:val="22"/>
          <w:szCs w:val="22"/>
          <w:lang w:val="fr-FR" w:eastAsia="en-US"/>
        </w:rPr>
        <w:t>Molding</w:t>
      </w:r>
      <w:proofErr w:type="spellEnd"/>
      <w:r w:rsidRPr="003B5259">
        <w:rPr>
          <w:rFonts w:ascii="Arial" w:eastAsia="Calibri" w:hAnsi="Arial" w:cs="Arial"/>
          <w:sz w:val="22"/>
          <w:szCs w:val="22"/>
          <w:lang w:val="fr-FR" w:eastAsia="en-US"/>
        </w:rPr>
        <w:t xml:space="preserve"> fournit une base solide qui décrit toutes les exigences pertinentes pour les décisions importantes du projet, permettant à l'utilisateur de décider rapidement, économiquement et sans gaspillage de matière. Il peut donc être sûr d'avoir </w:t>
      </w:r>
      <w:r w:rsidRPr="003B5259">
        <w:rPr>
          <w:rFonts w:ascii="Arial" w:eastAsia="Calibri" w:hAnsi="Arial" w:cs="Arial"/>
          <w:sz w:val="22"/>
          <w:szCs w:val="22"/>
          <w:lang w:val="fr-FR" w:eastAsia="en-US"/>
        </w:rPr>
        <w:lastRenderedPageBreak/>
        <w:t>trouvé non seulement une solution possible, mais la meilleure solution pour répondre aux exigences générales. Avec l'aide de SIGMASOFT</w:t>
      </w:r>
      <w:r w:rsidRPr="003B5259">
        <w:rPr>
          <w:rFonts w:ascii="Arial" w:eastAsia="Calibri" w:hAnsi="Arial" w:cs="Arial"/>
          <w:sz w:val="22"/>
          <w:szCs w:val="22"/>
          <w:vertAlign w:val="superscript"/>
          <w:lang w:val="fr-FR" w:eastAsia="en-US"/>
        </w:rPr>
        <w:t>®</w:t>
      </w:r>
      <w:r w:rsidRPr="003B5259">
        <w:rPr>
          <w:rFonts w:ascii="Arial" w:eastAsia="Calibri" w:hAnsi="Arial" w:cs="Arial"/>
          <w:sz w:val="22"/>
          <w:szCs w:val="22"/>
          <w:lang w:val="fr-FR" w:eastAsia="en-US"/>
        </w:rPr>
        <w:t xml:space="preserve"> Virtual </w:t>
      </w:r>
      <w:proofErr w:type="spellStart"/>
      <w:r w:rsidRPr="003B5259">
        <w:rPr>
          <w:rFonts w:ascii="Arial" w:eastAsia="Calibri" w:hAnsi="Arial" w:cs="Arial"/>
          <w:sz w:val="22"/>
          <w:szCs w:val="22"/>
          <w:lang w:val="fr-FR" w:eastAsia="en-US"/>
        </w:rPr>
        <w:t>Molding</w:t>
      </w:r>
      <w:proofErr w:type="spellEnd"/>
      <w:r w:rsidRPr="003B5259">
        <w:rPr>
          <w:rFonts w:ascii="Arial" w:eastAsia="Calibri" w:hAnsi="Arial" w:cs="Arial"/>
          <w:sz w:val="22"/>
          <w:szCs w:val="22"/>
          <w:lang w:val="fr-FR" w:eastAsia="en-US"/>
        </w:rPr>
        <w:t>, l'utilisateur prend des décisions efficaces, transparentes et compréhensibles</w:t>
      </w:r>
      <w:r w:rsidR="0058226B" w:rsidRPr="003B5259">
        <w:rPr>
          <w:rFonts w:ascii="Arial" w:eastAsia="Calibri" w:hAnsi="Arial" w:cs="Arial"/>
          <w:sz w:val="22"/>
          <w:szCs w:val="22"/>
          <w:lang w:val="fr-FR" w:eastAsia="en-US"/>
        </w:rPr>
        <w:t>.</w:t>
      </w:r>
    </w:p>
    <w:p w:rsidR="0058226B" w:rsidRPr="003B5259" w:rsidRDefault="00604057" w:rsidP="00542DF3">
      <w:pPr>
        <w:tabs>
          <w:tab w:val="left" w:pos="0"/>
        </w:tabs>
        <w:spacing w:line="360" w:lineRule="auto"/>
        <w:rPr>
          <w:rFonts w:ascii="Arial" w:eastAsia="Calibri" w:hAnsi="Arial" w:cs="Arial"/>
          <w:sz w:val="22"/>
          <w:szCs w:val="22"/>
          <w:lang w:val="fr-FR" w:eastAsia="en-US"/>
        </w:rPr>
      </w:pPr>
      <w:r w:rsidRPr="003B5259">
        <w:rPr>
          <w:rFonts w:ascii="Arial" w:eastAsia="Calibri" w:hAnsi="Arial" w:cs="Arial"/>
          <w:noProof/>
          <w:sz w:val="22"/>
          <w:szCs w:val="22"/>
          <w:lang w:val="fr-FR"/>
        </w:rPr>
        <w:drawing>
          <wp:inline distT="0" distB="0" distL="0" distR="0" wp14:anchorId="3B50D498" wp14:editId="26F8A79B">
            <wp:extent cx="5760340" cy="18669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GMA_Fiber_Bild2_D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340" cy="1866900"/>
                    </a:xfrm>
                    <a:prstGeom prst="rect">
                      <a:avLst/>
                    </a:prstGeom>
                  </pic:spPr>
                </pic:pic>
              </a:graphicData>
            </a:graphic>
          </wp:inline>
        </w:drawing>
      </w:r>
    </w:p>
    <w:p w:rsidR="00542DF3" w:rsidRPr="003B5259" w:rsidRDefault="005E6950" w:rsidP="00AC7908">
      <w:pPr>
        <w:tabs>
          <w:tab w:val="left" w:pos="0"/>
        </w:tabs>
        <w:rPr>
          <w:rFonts w:ascii="Arial" w:eastAsia="Calibri" w:hAnsi="Arial" w:cs="Arial"/>
          <w:sz w:val="22"/>
          <w:szCs w:val="22"/>
          <w:lang w:val="fr-FR" w:eastAsia="en-US"/>
        </w:rPr>
      </w:pPr>
      <w:r w:rsidRPr="003B5259">
        <w:rPr>
          <w:rFonts w:ascii="Arial" w:eastAsia="Calibri" w:hAnsi="Arial" w:cs="Arial"/>
          <w:i/>
          <w:sz w:val="22"/>
          <w:szCs w:val="22"/>
          <w:lang w:val="fr-FR" w:eastAsia="en-US"/>
        </w:rPr>
        <w:t xml:space="preserve">Figure 2 – La vue </w:t>
      </w:r>
      <w:r w:rsidR="00B16915" w:rsidRPr="003B5259">
        <w:rPr>
          <w:rFonts w:ascii="Arial" w:eastAsia="Calibri" w:hAnsi="Arial" w:cs="Arial"/>
          <w:i/>
          <w:sz w:val="22"/>
          <w:szCs w:val="22"/>
          <w:lang w:val="fr-FR" w:eastAsia="en-US"/>
        </w:rPr>
        <w:t xml:space="preserve">de </w:t>
      </w:r>
      <w:r w:rsidRPr="003B5259">
        <w:rPr>
          <w:rFonts w:ascii="Arial" w:eastAsia="Calibri" w:hAnsi="Arial" w:cs="Arial"/>
          <w:i/>
          <w:sz w:val="22"/>
          <w:szCs w:val="22"/>
          <w:lang w:val="fr-FR" w:eastAsia="en-US"/>
        </w:rPr>
        <w:t xml:space="preserve">gauche montre </w:t>
      </w:r>
      <w:r w:rsidR="00B16915" w:rsidRPr="003B5259">
        <w:rPr>
          <w:rFonts w:ascii="Arial" w:eastAsia="Calibri" w:hAnsi="Arial" w:cs="Arial"/>
          <w:i/>
          <w:sz w:val="22"/>
          <w:szCs w:val="22"/>
          <w:lang w:val="fr-FR" w:eastAsia="en-US"/>
        </w:rPr>
        <w:t>toutes les itérations</w:t>
      </w:r>
      <w:r w:rsidRPr="003B5259">
        <w:rPr>
          <w:rFonts w:ascii="Arial" w:eastAsia="Calibri" w:hAnsi="Arial" w:cs="Arial"/>
          <w:i/>
          <w:sz w:val="22"/>
          <w:szCs w:val="22"/>
          <w:lang w:val="fr-FR" w:eastAsia="en-US"/>
        </w:rPr>
        <w:t xml:space="preserve"> calculé</w:t>
      </w:r>
      <w:r w:rsidR="00B16915" w:rsidRPr="003B5259">
        <w:rPr>
          <w:rFonts w:ascii="Arial" w:eastAsia="Calibri" w:hAnsi="Arial" w:cs="Arial"/>
          <w:i/>
          <w:sz w:val="22"/>
          <w:szCs w:val="22"/>
          <w:lang w:val="fr-FR" w:eastAsia="en-US"/>
        </w:rPr>
        <w:t>e</w:t>
      </w:r>
      <w:r w:rsidRPr="003B5259">
        <w:rPr>
          <w:rFonts w:ascii="Arial" w:eastAsia="Calibri" w:hAnsi="Arial" w:cs="Arial"/>
          <w:i/>
          <w:sz w:val="22"/>
          <w:szCs w:val="22"/>
          <w:lang w:val="fr-FR" w:eastAsia="en-US"/>
        </w:rPr>
        <w:t>s qui sont chacun</w:t>
      </w:r>
      <w:r w:rsidR="00B16915" w:rsidRPr="003B5259">
        <w:rPr>
          <w:rFonts w:ascii="Arial" w:eastAsia="Calibri" w:hAnsi="Arial" w:cs="Arial"/>
          <w:i/>
          <w:sz w:val="22"/>
          <w:szCs w:val="22"/>
          <w:lang w:val="fr-FR" w:eastAsia="en-US"/>
        </w:rPr>
        <w:t>e</w:t>
      </w:r>
      <w:r w:rsidRPr="003B5259">
        <w:rPr>
          <w:rFonts w:ascii="Arial" w:eastAsia="Calibri" w:hAnsi="Arial" w:cs="Arial"/>
          <w:i/>
          <w:sz w:val="22"/>
          <w:szCs w:val="22"/>
          <w:lang w:val="fr-FR" w:eastAsia="en-US"/>
        </w:rPr>
        <w:t xml:space="preserve"> représenté</w:t>
      </w:r>
      <w:r w:rsidR="00B16915" w:rsidRPr="003B5259">
        <w:rPr>
          <w:rFonts w:ascii="Arial" w:eastAsia="Calibri" w:hAnsi="Arial" w:cs="Arial"/>
          <w:i/>
          <w:sz w:val="22"/>
          <w:szCs w:val="22"/>
          <w:lang w:val="fr-FR" w:eastAsia="en-US"/>
        </w:rPr>
        <w:t>e</w:t>
      </w:r>
      <w:r w:rsidRPr="003B5259">
        <w:rPr>
          <w:rFonts w:ascii="Arial" w:eastAsia="Calibri" w:hAnsi="Arial" w:cs="Arial"/>
          <w:i/>
          <w:sz w:val="22"/>
          <w:szCs w:val="22"/>
          <w:lang w:val="fr-FR" w:eastAsia="en-US"/>
        </w:rPr>
        <w:t xml:space="preserve">s par une ligne </w:t>
      </w:r>
      <w:r w:rsidR="00B16915" w:rsidRPr="003B5259">
        <w:rPr>
          <w:rFonts w:ascii="Arial" w:eastAsia="Calibri" w:hAnsi="Arial" w:cs="Arial"/>
          <w:i/>
          <w:sz w:val="22"/>
          <w:szCs w:val="22"/>
          <w:lang w:val="fr-FR" w:eastAsia="en-US"/>
        </w:rPr>
        <w:t>de couleur</w:t>
      </w:r>
      <w:r w:rsidRPr="003B5259">
        <w:rPr>
          <w:rFonts w:ascii="Arial" w:eastAsia="Calibri" w:hAnsi="Arial" w:cs="Arial"/>
          <w:i/>
          <w:sz w:val="22"/>
          <w:szCs w:val="22"/>
          <w:lang w:val="fr-FR" w:eastAsia="en-US"/>
        </w:rPr>
        <w:t xml:space="preserve">. Les curseurs verticaux représentent les variables et les objectifs. A l'aide de ces curseurs, les différents paramètres </w:t>
      </w:r>
      <w:r w:rsidR="00B16915" w:rsidRPr="003B5259">
        <w:rPr>
          <w:rFonts w:ascii="Arial" w:eastAsia="Calibri" w:hAnsi="Arial" w:cs="Arial"/>
          <w:i/>
          <w:sz w:val="22"/>
          <w:szCs w:val="22"/>
          <w:lang w:val="fr-FR" w:eastAsia="en-US"/>
        </w:rPr>
        <w:t>peuvent être ajustés</w:t>
      </w:r>
      <w:r w:rsidRPr="003B5259">
        <w:rPr>
          <w:rFonts w:ascii="Arial" w:eastAsia="Calibri" w:hAnsi="Arial" w:cs="Arial"/>
          <w:i/>
          <w:sz w:val="22"/>
          <w:szCs w:val="22"/>
          <w:lang w:val="fr-FR" w:eastAsia="en-US"/>
        </w:rPr>
        <w:t>, ce qui permet de sélectionner le modèle idéal (à droite).</w:t>
      </w:r>
    </w:p>
    <w:p w:rsidR="00604057" w:rsidRDefault="00604057" w:rsidP="00AC7908">
      <w:pPr>
        <w:tabs>
          <w:tab w:val="left" w:pos="0"/>
        </w:tabs>
        <w:rPr>
          <w:rFonts w:ascii="Arial" w:eastAsia="Calibri" w:hAnsi="Arial" w:cs="Arial"/>
          <w:sz w:val="22"/>
          <w:szCs w:val="22"/>
          <w:lang w:val="fr-FR" w:eastAsia="en-US"/>
        </w:rPr>
      </w:pPr>
    </w:p>
    <w:p w:rsidR="003B5259" w:rsidRDefault="003B5259" w:rsidP="00AC7908">
      <w:pPr>
        <w:tabs>
          <w:tab w:val="left" w:pos="0"/>
        </w:tabs>
        <w:rPr>
          <w:rFonts w:ascii="Arial" w:eastAsia="Calibri" w:hAnsi="Arial" w:cs="Arial"/>
          <w:sz w:val="22"/>
          <w:szCs w:val="22"/>
          <w:lang w:val="fr-FR" w:eastAsia="en-US"/>
        </w:rPr>
      </w:pPr>
    </w:p>
    <w:p w:rsidR="003B5259" w:rsidRDefault="003B5259" w:rsidP="00AC7908">
      <w:pPr>
        <w:tabs>
          <w:tab w:val="left" w:pos="0"/>
        </w:tabs>
        <w:rPr>
          <w:rFonts w:ascii="Arial" w:eastAsia="Calibri" w:hAnsi="Arial" w:cs="Arial"/>
          <w:sz w:val="22"/>
          <w:szCs w:val="22"/>
          <w:lang w:val="fr-FR" w:eastAsia="en-US"/>
        </w:rPr>
      </w:pPr>
    </w:p>
    <w:p w:rsidR="003B5259" w:rsidRPr="003B5259" w:rsidRDefault="003B5259" w:rsidP="00AC7908">
      <w:pPr>
        <w:tabs>
          <w:tab w:val="left" w:pos="0"/>
        </w:tabs>
        <w:rPr>
          <w:rFonts w:ascii="Arial" w:eastAsia="Calibri" w:hAnsi="Arial" w:cs="Arial"/>
          <w:sz w:val="22"/>
          <w:szCs w:val="22"/>
          <w:lang w:val="fr-FR" w:eastAsia="en-US"/>
        </w:rPr>
      </w:pPr>
    </w:p>
    <w:p w:rsidR="00E629DE" w:rsidRPr="003B5259" w:rsidRDefault="00E629DE" w:rsidP="00AC7908">
      <w:pPr>
        <w:tabs>
          <w:tab w:val="left" w:pos="0"/>
        </w:tabs>
        <w:rPr>
          <w:rFonts w:ascii="Arial" w:hAnsi="Arial" w:cs="Arial"/>
          <w:sz w:val="16"/>
          <w:szCs w:val="16"/>
          <w:lang w:val="fr-FR"/>
        </w:rPr>
      </w:pPr>
    </w:p>
    <w:p w:rsidR="00B16915" w:rsidRPr="003B5259" w:rsidRDefault="00B16915" w:rsidP="00B16915">
      <w:pPr>
        <w:tabs>
          <w:tab w:val="left" w:pos="0"/>
        </w:tabs>
        <w:rPr>
          <w:rFonts w:ascii="Arial" w:hAnsi="Arial" w:cs="Arial"/>
          <w:sz w:val="16"/>
          <w:szCs w:val="18"/>
          <w:lang w:val="fr-FR"/>
        </w:rPr>
      </w:pPr>
      <w:r w:rsidRPr="003B5259">
        <w:rPr>
          <w:rFonts w:ascii="Arial" w:hAnsi="Arial" w:cs="Arial"/>
          <w:sz w:val="16"/>
          <w:szCs w:val="18"/>
          <w:lang w:val="fr-FR"/>
        </w:rPr>
        <w:t>SIGMA (</w:t>
      </w:r>
      <w:hyperlink r:id="rId13" w:history="1">
        <w:r w:rsidR="006F1EF0" w:rsidRPr="003B5259">
          <w:rPr>
            <w:rStyle w:val="Hyperlink"/>
            <w:rFonts w:ascii="Arial" w:hAnsi="Arial" w:cs="Arial"/>
            <w:sz w:val="16"/>
            <w:szCs w:val="18"/>
            <w:lang w:val="fr-FR"/>
          </w:rPr>
          <w:t>www.sigmasoft.de</w:t>
        </w:r>
      </w:hyperlink>
      <w:r w:rsidRPr="003B5259">
        <w:rPr>
          <w:rFonts w:ascii="Arial" w:hAnsi="Arial" w:cs="Arial"/>
          <w:sz w:val="16"/>
          <w:szCs w:val="18"/>
          <w:lang w:val="fr-FR"/>
        </w:rPr>
        <w:t xml:space="preserve">) est </w:t>
      </w:r>
      <w:r w:rsidR="006F1EF0" w:rsidRPr="003B5259">
        <w:rPr>
          <w:rFonts w:ascii="Arial" w:hAnsi="Arial" w:cs="Arial"/>
          <w:sz w:val="16"/>
          <w:szCs w:val="18"/>
          <w:lang w:val="fr-FR"/>
        </w:rPr>
        <w:t>une</w:t>
      </w:r>
      <w:r w:rsidRPr="003B5259">
        <w:rPr>
          <w:rFonts w:ascii="Arial" w:hAnsi="Arial" w:cs="Arial"/>
          <w:sz w:val="16"/>
          <w:szCs w:val="18"/>
          <w:lang w:val="fr-FR"/>
        </w:rPr>
        <w:t xml:space="preserve"> société sœur de MAGMA (</w:t>
      </w:r>
      <w:hyperlink r:id="rId14" w:history="1">
        <w:r w:rsidR="006F1EF0" w:rsidRPr="003B5259">
          <w:rPr>
            <w:rStyle w:val="Hyperlink"/>
            <w:rFonts w:ascii="Arial" w:hAnsi="Arial" w:cs="Arial"/>
            <w:sz w:val="16"/>
            <w:szCs w:val="18"/>
            <w:lang w:val="fr-FR"/>
          </w:rPr>
          <w:t>www.magmasoft.de</w:t>
        </w:r>
      </w:hyperlink>
      <w:r w:rsidRPr="003B5259">
        <w:rPr>
          <w:rFonts w:ascii="Arial" w:hAnsi="Arial" w:cs="Arial"/>
          <w:sz w:val="16"/>
          <w:szCs w:val="18"/>
          <w:lang w:val="fr-FR"/>
        </w:rPr>
        <w:t>), le leader mondial de la technologie de simulation des procédés de fonderie basé à Aachen, en Allemagne. Notre technologie de moulage virtuel SIGMASOFT® optimise le processus de fabrication des pièces en plastique moulées par injection. SIGMASOFT</w:t>
      </w:r>
      <w:r w:rsidRPr="003B5259">
        <w:rPr>
          <w:rFonts w:ascii="Arial" w:hAnsi="Arial" w:cs="Arial"/>
          <w:sz w:val="16"/>
          <w:szCs w:val="18"/>
          <w:vertAlign w:val="superscript"/>
          <w:lang w:val="fr-FR"/>
        </w:rPr>
        <w:t>®</w:t>
      </w:r>
      <w:r w:rsidRPr="003B5259">
        <w:rPr>
          <w:rFonts w:ascii="Arial" w:hAnsi="Arial" w:cs="Arial"/>
          <w:sz w:val="16"/>
          <w:szCs w:val="18"/>
          <w:lang w:val="fr-FR"/>
        </w:rPr>
        <w:t xml:space="preserve"> Virtual </w:t>
      </w:r>
      <w:proofErr w:type="spellStart"/>
      <w:r w:rsidRPr="003B5259">
        <w:rPr>
          <w:rFonts w:ascii="Arial" w:hAnsi="Arial" w:cs="Arial"/>
          <w:sz w:val="16"/>
          <w:szCs w:val="18"/>
          <w:lang w:val="fr-FR"/>
        </w:rPr>
        <w:t>Molding</w:t>
      </w:r>
      <w:proofErr w:type="spellEnd"/>
      <w:r w:rsidRPr="003B5259">
        <w:rPr>
          <w:rFonts w:ascii="Arial" w:hAnsi="Arial" w:cs="Arial"/>
          <w:sz w:val="16"/>
          <w:szCs w:val="18"/>
          <w:lang w:val="fr-FR"/>
        </w:rPr>
        <w:t xml:space="preserve"> combine la géométrie 3D des pièces et des canaux avec l'assemblage complet du moule et de contrôle de température et intègre le </w:t>
      </w:r>
      <w:r w:rsidR="006F1EF0" w:rsidRPr="003B5259">
        <w:rPr>
          <w:rFonts w:ascii="Arial" w:hAnsi="Arial" w:cs="Arial"/>
          <w:sz w:val="16"/>
          <w:szCs w:val="18"/>
          <w:lang w:val="fr-FR"/>
        </w:rPr>
        <w:t>processus</w:t>
      </w:r>
      <w:r w:rsidRPr="003B5259">
        <w:rPr>
          <w:rFonts w:ascii="Arial" w:hAnsi="Arial" w:cs="Arial"/>
          <w:sz w:val="16"/>
          <w:szCs w:val="18"/>
          <w:lang w:val="fr-FR"/>
        </w:rPr>
        <w:t xml:space="preserve"> de production réel pour développer un moule à injection clés en main avec un procédé optimisé. </w:t>
      </w:r>
    </w:p>
    <w:p w:rsidR="00B16915" w:rsidRPr="003B5259" w:rsidRDefault="00B16915" w:rsidP="00B16915">
      <w:pPr>
        <w:tabs>
          <w:tab w:val="left" w:pos="0"/>
        </w:tabs>
        <w:rPr>
          <w:rFonts w:ascii="Arial" w:hAnsi="Arial" w:cs="Arial"/>
          <w:sz w:val="16"/>
          <w:szCs w:val="18"/>
          <w:lang w:val="fr-FR"/>
        </w:rPr>
      </w:pPr>
    </w:p>
    <w:p w:rsidR="00B16915" w:rsidRPr="003B5259" w:rsidRDefault="00B16915" w:rsidP="00B16915">
      <w:pPr>
        <w:tabs>
          <w:tab w:val="left" w:pos="0"/>
        </w:tabs>
        <w:rPr>
          <w:rFonts w:ascii="Arial" w:hAnsi="Arial" w:cs="Arial"/>
          <w:sz w:val="16"/>
          <w:szCs w:val="18"/>
          <w:lang w:val="fr-FR"/>
        </w:rPr>
      </w:pPr>
      <w:r w:rsidRPr="003B5259">
        <w:rPr>
          <w:rFonts w:ascii="Arial" w:hAnsi="Arial" w:cs="Arial"/>
          <w:sz w:val="16"/>
          <w:szCs w:val="18"/>
          <w:lang w:val="fr-FR"/>
        </w:rPr>
        <w:t>Chez SIGMA et MAGMA, notre objectif est d'aider nos clients à atteindre la qualité requise des pièces lors du premier essai. Les deux lignes de produits - polymères moulés par injection et pièces moulées métalliques - partagent les mêmes technologies de simulation 3D axées sur l'optimisation simultanée de la conception et du procédé. SIGMASOFT</w:t>
      </w:r>
      <w:r w:rsidRPr="003B5259">
        <w:rPr>
          <w:rFonts w:ascii="Arial" w:hAnsi="Arial" w:cs="Arial"/>
          <w:sz w:val="16"/>
          <w:szCs w:val="18"/>
          <w:vertAlign w:val="superscript"/>
          <w:lang w:val="fr-FR"/>
        </w:rPr>
        <w:t>®</w:t>
      </w:r>
      <w:r w:rsidRPr="003B5259">
        <w:rPr>
          <w:rFonts w:ascii="Arial" w:hAnsi="Arial" w:cs="Arial"/>
          <w:sz w:val="16"/>
          <w:szCs w:val="18"/>
          <w:lang w:val="fr-FR"/>
        </w:rPr>
        <w:t xml:space="preserve"> Virtual </w:t>
      </w:r>
      <w:proofErr w:type="spellStart"/>
      <w:r w:rsidRPr="003B5259">
        <w:rPr>
          <w:rFonts w:ascii="Arial" w:hAnsi="Arial" w:cs="Arial"/>
          <w:sz w:val="16"/>
          <w:szCs w:val="18"/>
          <w:lang w:val="fr-FR"/>
        </w:rPr>
        <w:t>Molding</w:t>
      </w:r>
      <w:proofErr w:type="spellEnd"/>
      <w:r w:rsidRPr="003B5259">
        <w:rPr>
          <w:rFonts w:ascii="Arial" w:hAnsi="Arial" w:cs="Arial"/>
          <w:sz w:val="16"/>
          <w:szCs w:val="18"/>
          <w:lang w:val="fr-FR"/>
        </w:rPr>
        <w:t xml:space="preserve"> comprend donc une variété de modèles spécifiques aux processus et de méthodes de simulation 3D développées, validées et constamment améliorées depuis plus de 25 ans. Outil de simulation piloté par les procédés, SIGMASOFT</w:t>
      </w:r>
      <w:r w:rsidRPr="003B5259">
        <w:rPr>
          <w:rFonts w:ascii="Arial" w:hAnsi="Arial" w:cs="Arial"/>
          <w:sz w:val="16"/>
          <w:szCs w:val="18"/>
          <w:vertAlign w:val="superscript"/>
          <w:lang w:val="fr-FR"/>
        </w:rPr>
        <w:t>®</w:t>
      </w:r>
      <w:r w:rsidRPr="003B5259">
        <w:rPr>
          <w:rFonts w:ascii="Arial" w:hAnsi="Arial" w:cs="Arial"/>
          <w:sz w:val="16"/>
          <w:szCs w:val="18"/>
          <w:lang w:val="fr-FR"/>
        </w:rPr>
        <w:t xml:space="preserve"> Virtual </w:t>
      </w:r>
      <w:proofErr w:type="spellStart"/>
      <w:r w:rsidRPr="003B5259">
        <w:rPr>
          <w:rFonts w:ascii="Arial" w:hAnsi="Arial" w:cs="Arial"/>
          <w:sz w:val="16"/>
          <w:szCs w:val="18"/>
          <w:lang w:val="fr-FR"/>
        </w:rPr>
        <w:t>Molding</w:t>
      </w:r>
      <w:proofErr w:type="spellEnd"/>
      <w:r w:rsidRPr="003B5259">
        <w:rPr>
          <w:rFonts w:ascii="Arial" w:hAnsi="Arial" w:cs="Arial"/>
          <w:sz w:val="16"/>
          <w:szCs w:val="18"/>
          <w:lang w:val="fr-FR"/>
        </w:rPr>
        <w:t xml:space="preserve"> offre un avantage considérable aux sites de production. Imaginez votre entreprise lorsque chaque moule que vous construisez produit la qualité requise du premier coup, à chaque fois. Tel est notre objectif. Cette technologie ne peut être comparée à aucune autre approche de simulation utilisée dans le moulage par injection de plastique. </w:t>
      </w:r>
    </w:p>
    <w:p w:rsidR="00B16915" w:rsidRPr="003B5259" w:rsidRDefault="00B16915" w:rsidP="00B16915">
      <w:pPr>
        <w:tabs>
          <w:tab w:val="left" w:pos="0"/>
        </w:tabs>
        <w:rPr>
          <w:rFonts w:ascii="Arial" w:hAnsi="Arial" w:cs="Arial"/>
          <w:sz w:val="16"/>
          <w:szCs w:val="18"/>
          <w:lang w:val="fr-FR"/>
        </w:rPr>
      </w:pPr>
    </w:p>
    <w:p w:rsidR="00994465" w:rsidRPr="003B5259" w:rsidRDefault="00B16915" w:rsidP="00B16915">
      <w:pPr>
        <w:tabs>
          <w:tab w:val="left" w:pos="0"/>
        </w:tabs>
        <w:rPr>
          <w:rFonts w:ascii="Arial" w:hAnsi="Arial" w:cs="Arial"/>
          <w:sz w:val="16"/>
          <w:szCs w:val="18"/>
          <w:lang w:val="fr-FR"/>
        </w:rPr>
      </w:pPr>
      <w:r w:rsidRPr="003B5259">
        <w:rPr>
          <w:rFonts w:ascii="Arial" w:hAnsi="Arial" w:cs="Arial"/>
          <w:sz w:val="16"/>
          <w:szCs w:val="18"/>
          <w:lang w:val="fr-FR"/>
        </w:rPr>
        <w:t>Le succès d'un nouveau produit exige une communication différente entre les conceptions, les matériaux et les processus pour lesquels la simulation de conception n'est pas prévue. SIGMASOFT</w:t>
      </w:r>
      <w:r w:rsidRPr="003B5259">
        <w:rPr>
          <w:rFonts w:ascii="Arial" w:hAnsi="Arial" w:cs="Arial"/>
          <w:sz w:val="16"/>
          <w:szCs w:val="18"/>
          <w:vertAlign w:val="superscript"/>
          <w:lang w:val="fr-FR"/>
        </w:rPr>
        <w:t>®</w:t>
      </w:r>
      <w:r w:rsidRPr="003B5259">
        <w:rPr>
          <w:rFonts w:ascii="Arial" w:hAnsi="Arial" w:cs="Arial"/>
          <w:sz w:val="16"/>
          <w:szCs w:val="18"/>
          <w:lang w:val="fr-FR"/>
        </w:rPr>
        <w:t xml:space="preserve"> Virtual </w:t>
      </w:r>
      <w:proofErr w:type="spellStart"/>
      <w:r w:rsidRPr="003B5259">
        <w:rPr>
          <w:rFonts w:ascii="Arial" w:hAnsi="Arial" w:cs="Arial"/>
          <w:sz w:val="16"/>
          <w:szCs w:val="18"/>
          <w:lang w:val="fr-FR"/>
        </w:rPr>
        <w:t>Molding</w:t>
      </w:r>
      <w:proofErr w:type="spellEnd"/>
      <w:r w:rsidRPr="003B5259">
        <w:rPr>
          <w:rFonts w:ascii="Arial" w:hAnsi="Arial" w:cs="Arial"/>
          <w:sz w:val="16"/>
          <w:szCs w:val="18"/>
          <w:lang w:val="fr-FR"/>
        </w:rPr>
        <w:t xml:space="preserve"> assure cette communication. Les ingénieurs de SIGMA, avec 450 ans de formation technique cumulée et d'expérience pratique, peuvent soutenir vos objectifs d'ingénierie avec des solutions spécifiques à vos applications. SIGMA offre des services de vente directe, d'ingénierie, de formation, de mise en œuvre et d'assistance par des ingénieurs plasturgistes du monde entier.</w:t>
      </w:r>
    </w:p>
    <w:p w:rsidR="00994465" w:rsidRPr="003B5259" w:rsidRDefault="00994465" w:rsidP="00994465">
      <w:pPr>
        <w:spacing w:line="0" w:lineRule="atLeast"/>
        <w:jc w:val="left"/>
        <w:rPr>
          <w:rFonts w:ascii="Arial" w:hAnsi="Arial" w:cs="Arial"/>
          <w:sz w:val="16"/>
          <w:szCs w:val="16"/>
          <w:lang w:val="fr-FR"/>
        </w:rPr>
      </w:pPr>
    </w:p>
    <w:p w:rsidR="00994465" w:rsidRPr="003B5259" w:rsidRDefault="00994465" w:rsidP="00994465">
      <w:pPr>
        <w:spacing w:line="0" w:lineRule="atLeast"/>
        <w:jc w:val="left"/>
        <w:rPr>
          <w:rFonts w:ascii="Arial" w:eastAsia="Calibri" w:hAnsi="Arial" w:cs="Arial"/>
          <w:sz w:val="22"/>
          <w:szCs w:val="22"/>
          <w:lang w:val="fr-FR" w:eastAsia="en-US"/>
        </w:rPr>
      </w:pPr>
    </w:p>
    <w:p w:rsidR="00994465" w:rsidRPr="003B5259" w:rsidRDefault="00994465" w:rsidP="00994465">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fr-FR" w:eastAsia="en-US"/>
        </w:rPr>
      </w:pPr>
      <w:r w:rsidRPr="003B5259">
        <w:rPr>
          <w:rFonts w:ascii="Arial" w:eastAsia="Calibri" w:hAnsi="Arial" w:cs="Arial"/>
          <w:sz w:val="22"/>
          <w:szCs w:val="22"/>
          <w:lang w:val="fr-FR" w:eastAsia="en-US"/>
        </w:rPr>
        <w:t xml:space="preserve">Ce communiqué de presse est disponible en téléchargement sous format </w:t>
      </w:r>
      <w:proofErr w:type="spellStart"/>
      <w:r w:rsidRPr="003B5259">
        <w:rPr>
          <w:rFonts w:ascii="Arial" w:eastAsia="Calibri" w:hAnsi="Arial" w:cs="Arial"/>
          <w:sz w:val="22"/>
          <w:szCs w:val="22"/>
          <w:lang w:val="fr-FR" w:eastAsia="en-US"/>
        </w:rPr>
        <w:t>pdf</w:t>
      </w:r>
      <w:proofErr w:type="spellEnd"/>
      <w:r w:rsidRPr="003B5259">
        <w:rPr>
          <w:rFonts w:ascii="Arial" w:eastAsia="Calibri" w:hAnsi="Arial" w:cs="Arial"/>
          <w:sz w:val="22"/>
          <w:szCs w:val="22"/>
          <w:lang w:val="fr-FR" w:eastAsia="en-US"/>
        </w:rPr>
        <w:t xml:space="preserve"> </w:t>
      </w:r>
      <w:r w:rsidR="006F1EF0" w:rsidRPr="003B5259">
        <w:rPr>
          <w:rFonts w:ascii="Arial" w:eastAsia="Calibri" w:hAnsi="Arial" w:cs="Arial"/>
          <w:sz w:val="22"/>
          <w:szCs w:val="22"/>
          <w:lang w:val="fr-FR" w:eastAsia="en-US"/>
        </w:rPr>
        <w:t>et</w:t>
      </w:r>
      <w:r w:rsidRPr="003B5259">
        <w:rPr>
          <w:rFonts w:ascii="Arial" w:eastAsia="Calibri" w:hAnsi="Arial" w:cs="Arial"/>
          <w:sz w:val="22"/>
          <w:szCs w:val="22"/>
          <w:lang w:val="fr-FR" w:eastAsia="en-US"/>
        </w:rPr>
        <w:t xml:space="preserve"> doc à l’adresse suivante: </w:t>
      </w:r>
      <w:hyperlink r:id="rId15" w:history="1">
        <w:r w:rsidRPr="003B5259">
          <w:rPr>
            <w:rFonts w:ascii="Arial" w:eastAsia="Calibri" w:hAnsi="Arial" w:cs="Arial"/>
            <w:color w:val="0000FF"/>
            <w:sz w:val="22"/>
            <w:szCs w:val="22"/>
            <w:u w:val="single"/>
            <w:lang w:val="fr-FR" w:eastAsia="en-US"/>
          </w:rPr>
          <w:t>www.sigmasoft.de/press</w:t>
        </w:r>
      </w:hyperlink>
    </w:p>
    <w:p w:rsidR="006E3BF0" w:rsidRPr="003B5259" w:rsidRDefault="006E3BF0" w:rsidP="00994465">
      <w:pPr>
        <w:pStyle w:val="KeinLeerraum"/>
        <w:rPr>
          <w:rFonts w:ascii="Arial" w:eastAsia="Calibri" w:hAnsi="Arial" w:cs="Arial"/>
          <w:sz w:val="22"/>
          <w:szCs w:val="22"/>
          <w:lang w:val="fr-FR" w:eastAsia="en-US"/>
        </w:rPr>
      </w:pPr>
    </w:p>
    <w:sectPr w:rsidR="006E3BF0" w:rsidRPr="003B5259" w:rsidSect="000F38D4">
      <w:headerReference w:type="default" r:id="rId16"/>
      <w:footerReference w:type="default" r:id="rId17"/>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D6C50" w:rsidRDefault="00FD6C50" w:rsidP="000F38D4">
      <w:r>
        <w:separator/>
      </w:r>
    </w:p>
  </w:endnote>
  <w:endnote w:type="continuationSeparator" w:id="0">
    <w:p w:rsidR="00FD6C50" w:rsidRDefault="00FD6C50"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1C04" w:rsidRPr="000F38D4" w:rsidRDefault="00151C04">
    <w:pPr>
      <w:pStyle w:val="Fuzeile"/>
      <w:jc w:val="center"/>
      <w:rPr>
        <w:rFonts w:ascii="Arial" w:hAnsi="Arial" w:cs="Arial"/>
        <w:sz w:val="20"/>
      </w:rPr>
    </w:pPr>
  </w:p>
  <w:p w:rsidR="00151C04" w:rsidRPr="005A1F53" w:rsidRDefault="003A7733" w:rsidP="00AC7908">
    <w:pPr>
      <w:pStyle w:val="Fuzeile"/>
      <w:jc w:val="center"/>
      <w:rPr>
        <w:rFonts w:ascii="Arial" w:hAnsi="Arial" w:cs="Arial"/>
        <w:sz w:val="20"/>
        <w:lang w:val="en-US"/>
      </w:rPr>
    </w:pPr>
    <w:r w:rsidRPr="005A1F53">
      <w:rPr>
        <w:rFonts w:ascii="Arial" w:hAnsi="Arial" w:cs="Arial"/>
        <w:sz w:val="20"/>
        <w:lang w:val="en-US"/>
      </w:rPr>
      <w:t>PRESSE</w:t>
    </w:r>
    <w:r w:rsidR="005A1F53" w:rsidRPr="005A1F53">
      <w:rPr>
        <w:rFonts w:ascii="Arial" w:hAnsi="Arial" w:cs="Arial"/>
        <w:sz w:val="20"/>
        <w:lang w:val="en-US"/>
      </w:rPr>
      <w:t xml:space="preserve"> RELEASE</w:t>
    </w:r>
    <w:r w:rsidR="00151C04" w:rsidRPr="005A1F53">
      <w:rPr>
        <w:rFonts w:ascii="Arial" w:hAnsi="Arial" w:cs="Arial"/>
        <w:sz w:val="20"/>
        <w:lang w:val="en-US"/>
      </w:rPr>
      <w:t xml:space="preserve"> - SIGMA Engineering GmbH - </w:t>
    </w:r>
    <w:r w:rsidR="005A1F53" w:rsidRPr="005A1F53">
      <w:rPr>
        <w:rFonts w:ascii="Arial" w:hAnsi="Arial" w:cs="Arial"/>
        <w:sz w:val="20"/>
        <w:lang w:val="en-US"/>
      </w:rPr>
      <w:t>Page</w:t>
    </w:r>
    <w:r w:rsidR="00151C04" w:rsidRPr="005A1F53">
      <w:rPr>
        <w:rFonts w:ascii="Arial" w:hAnsi="Arial" w:cs="Arial"/>
        <w:sz w:val="20"/>
        <w:lang w:val="en-US"/>
      </w:rPr>
      <w:t xml:space="preserve"> </w:t>
    </w:r>
    <w:r w:rsidR="00151C04" w:rsidRPr="000F38D4">
      <w:rPr>
        <w:rFonts w:ascii="Arial" w:hAnsi="Arial" w:cs="Arial"/>
        <w:sz w:val="20"/>
      </w:rPr>
      <w:fldChar w:fldCharType="begin"/>
    </w:r>
    <w:r w:rsidR="00D30B36" w:rsidRPr="005A1F53">
      <w:rPr>
        <w:rFonts w:ascii="Arial" w:hAnsi="Arial" w:cs="Arial"/>
        <w:sz w:val="20"/>
        <w:lang w:val="en-US"/>
      </w:rPr>
      <w:instrText>PAGE</w:instrText>
    </w:r>
    <w:r w:rsidR="00151C04" w:rsidRPr="005A1F53">
      <w:rPr>
        <w:rFonts w:ascii="Arial" w:hAnsi="Arial" w:cs="Arial"/>
        <w:sz w:val="20"/>
        <w:lang w:val="en-US"/>
      </w:rPr>
      <w:instrText xml:space="preserve">   \* MERGEFORMAT</w:instrText>
    </w:r>
    <w:r w:rsidR="00151C04" w:rsidRPr="000F38D4">
      <w:rPr>
        <w:rFonts w:ascii="Arial" w:hAnsi="Arial" w:cs="Arial"/>
        <w:sz w:val="20"/>
      </w:rPr>
      <w:fldChar w:fldCharType="separate"/>
    </w:r>
    <w:r w:rsidR="00084684">
      <w:rPr>
        <w:rFonts w:ascii="Arial" w:hAnsi="Arial" w:cs="Arial"/>
        <w:noProof/>
        <w:sz w:val="20"/>
        <w:lang w:val="en-US"/>
      </w:rPr>
      <w:t>3</w:t>
    </w:r>
    <w:r w:rsidR="00151C04" w:rsidRPr="000F38D4">
      <w:rPr>
        <w:rFonts w:ascii="Arial" w:hAnsi="Arial" w:cs="Arial"/>
        <w:sz w:val="20"/>
      </w:rPr>
      <w:fldChar w:fldCharType="end"/>
    </w:r>
    <w:r w:rsidR="00151C04" w:rsidRPr="005A1F53">
      <w:rPr>
        <w:rFonts w:ascii="Arial" w:hAnsi="Arial" w:cs="Arial"/>
        <w:sz w:val="20"/>
        <w:lang w:val="en-US"/>
      </w:rPr>
      <w:t xml:space="preserve"> </w:t>
    </w:r>
    <w:r w:rsidR="005A1F53" w:rsidRPr="005A1F53">
      <w:rPr>
        <w:rFonts w:ascii="Arial" w:hAnsi="Arial" w:cs="Arial"/>
        <w:sz w:val="20"/>
        <w:lang w:val="en-US"/>
      </w:rPr>
      <w:t>of</w:t>
    </w:r>
    <w:r w:rsidR="00151C04" w:rsidRPr="005A1F53">
      <w:rPr>
        <w:rFonts w:ascii="Arial" w:hAnsi="Arial" w:cs="Arial"/>
        <w:sz w:val="20"/>
        <w:lang w:val="en-US"/>
      </w:rPr>
      <w:t xml:space="preserve"> </w:t>
    </w:r>
    <w:r w:rsidR="00E4665C" w:rsidRPr="005A1F53">
      <w:rPr>
        <w:rFonts w:ascii="Arial" w:hAnsi="Arial" w:cs="Arial"/>
        <w:sz w:val="20"/>
        <w:lang w:val="en-US"/>
      </w:rPr>
      <w:t>3</w:t>
    </w:r>
  </w:p>
  <w:p w:rsidR="00151C04" w:rsidRPr="005A1F53" w:rsidRDefault="00151C04">
    <w:pPr>
      <w:pStyle w:val="Fuzeile"/>
      <w:jc w:val="center"/>
      <w:rPr>
        <w:rFonts w:ascii="Arial" w:hAnsi="Arial" w:cs="Arial"/>
        <w:sz w:val="20"/>
        <w:lang w:val="en-US"/>
      </w:rPr>
    </w:pPr>
  </w:p>
  <w:p w:rsidR="00151C04" w:rsidRPr="005A1F53" w:rsidRDefault="00151C04">
    <w:pPr>
      <w:pStyle w:val="Fuzeil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D6C50" w:rsidRDefault="00FD6C50" w:rsidP="000F38D4">
      <w:r>
        <w:separator/>
      </w:r>
    </w:p>
  </w:footnote>
  <w:footnote w:type="continuationSeparator" w:id="0">
    <w:p w:rsidR="00FD6C50" w:rsidRDefault="00FD6C50" w:rsidP="000F38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1C04" w:rsidRDefault="00151C04">
    <w:pPr>
      <w:pStyle w:val="Kopfzeile"/>
      <w:rPr>
        <w:rFonts w:ascii="Arial" w:hAnsi="Arial" w:cs="Arial"/>
        <w:b/>
        <w:szCs w:val="24"/>
        <w:lang w:val="de-DE"/>
      </w:rPr>
    </w:pPr>
  </w:p>
  <w:p w:rsidR="00151C04" w:rsidRDefault="00415852">
    <w:pPr>
      <w:pStyle w:val="Kopfzeile"/>
      <w:rPr>
        <w:rFonts w:ascii="Arial" w:hAnsi="Arial" w:cs="Arial"/>
        <w:b/>
        <w:szCs w:val="24"/>
        <w:lang w:val="de-DE"/>
      </w:rPr>
    </w:pPr>
    <w:r>
      <w:rPr>
        <w:rFonts w:ascii="Arial" w:hAnsi="Arial" w:cs="Arial"/>
        <w:b/>
        <w:noProof/>
        <w:szCs w:val="24"/>
        <w:lang w:val="de-DE" w:eastAsia="de-DE"/>
      </w:rPr>
      <w:drawing>
        <wp:inline distT="0" distB="0" distL="0" distR="0">
          <wp:extent cx="2200275" cy="438150"/>
          <wp:effectExtent l="0" t="0" r="9525" b="0"/>
          <wp:docPr id="2" name="Bild 2"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0275" cy="438150"/>
                  </a:xfrm>
                  <a:prstGeom prst="rect">
                    <a:avLst/>
                  </a:prstGeom>
                  <a:noFill/>
                  <a:ln>
                    <a:noFill/>
                  </a:ln>
                </pic:spPr>
              </pic:pic>
            </a:graphicData>
          </a:graphic>
        </wp:inline>
      </w:drawing>
    </w:r>
  </w:p>
  <w:p w:rsidR="00151C04" w:rsidRDefault="00151C0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7F8"/>
    <w:rsid w:val="00000D2B"/>
    <w:rsid w:val="00006F8F"/>
    <w:rsid w:val="000119C7"/>
    <w:rsid w:val="00012449"/>
    <w:rsid w:val="0001370D"/>
    <w:rsid w:val="0002195D"/>
    <w:rsid w:val="000257C2"/>
    <w:rsid w:val="00025EB7"/>
    <w:rsid w:val="00027373"/>
    <w:rsid w:val="00032080"/>
    <w:rsid w:val="00032298"/>
    <w:rsid w:val="00034AE0"/>
    <w:rsid w:val="000361BF"/>
    <w:rsid w:val="00037804"/>
    <w:rsid w:val="000441FC"/>
    <w:rsid w:val="00045014"/>
    <w:rsid w:val="00047C71"/>
    <w:rsid w:val="00050445"/>
    <w:rsid w:val="000522DE"/>
    <w:rsid w:val="00052AED"/>
    <w:rsid w:val="000552B8"/>
    <w:rsid w:val="00060C38"/>
    <w:rsid w:val="00061550"/>
    <w:rsid w:val="000617D1"/>
    <w:rsid w:val="00067DEB"/>
    <w:rsid w:val="00071611"/>
    <w:rsid w:val="00072056"/>
    <w:rsid w:val="00076504"/>
    <w:rsid w:val="0008095D"/>
    <w:rsid w:val="00081BC7"/>
    <w:rsid w:val="00084684"/>
    <w:rsid w:val="00086F88"/>
    <w:rsid w:val="00087E8A"/>
    <w:rsid w:val="000910CC"/>
    <w:rsid w:val="00091EA1"/>
    <w:rsid w:val="00092E91"/>
    <w:rsid w:val="00096448"/>
    <w:rsid w:val="00096CC8"/>
    <w:rsid w:val="000A01B9"/>
    <w:rsid w:val="000A38B1"/>
    <w:rsid w:val="000A466F"/>
    <w:rsid w:val="000A4944"/>
    <w:rsid w:val="000A57DB"/>
    <w:rsid w:val="000A709A"/>
    <w:rsid w:val="000B0550"/>
    <w:rsid w:val="000B0960"/>
    <w:rsid w:val="000B2965"/>
    <w:rsid w:val="000B3B8F"/>
    <w:rsid w:val="000B511E"/>
    <w:rsid w:val="000B7DC0"/>
    <w:rsid w:val="000C1FD4"/>
    <w:rsid w:val="000C3392"/>
    <w:rsid w:val="000C5989"/>
    <w:rsid w:val="000C6F9C"/>
    <w:rsid w:val="000C7A4E"/>
    <w:rsid w:val="000D3310"/>
    <w:rsid w:val="000D6618"/>
    <w:rsid w:val="000E0B22"/>
    <w:rsid w:val="000E3FDB"/>
    <w:rsid w:val="000F1CF6"/>
    <w:rsid w:val="000F38D4"/>
    <w:rsid w:val="000F3AC1"/>
    <w:rsid w:val="000F416A"/>
    <w:rsid w:val="000F4A36"/>
    <w:rsid w:val="000F5D4E"/>
    <w:rsid w:val="000F614F"/>
    <w:rsid w:val="000F7320"/>
    <w:rsid w:val="00100181"/>
    <w:rsid w:val="00104534"/>
    <w:rsid w:val="00107291"/>
    <w:rsid w:val="0010798E"/>
    <w:rsid w:val="00107C13"/>
    <w:rsid w:val="0011052F"/>
    <w:rsid w:val="00117771"/>
    <w:rsid w:val="00117C15"/>
    <w:rsid w:val="00122566"/>
    <w:rsid w:val="00132219"/>
    <w:rsid w:val="0013434D"/>
    <w:rsid w:val="00135B84"/>
    <w:rsid w:val="00136EE6"/>
    <w:rsid w:val="00151C04"/>
    <w:rsid w:val="0015270C"/>
    <w:rsid w:val="00164DFB"/>
    <w:rsid w:val="001656EA"/>
    <w:rsid w:val="00171862"/>
    <w:rsid w:val="00171A89"/>
    <w:rsid w:val="00174822"/>
    <w:rsid w:val="001758E1"/>
    <w:rsid w:val="00177C6C"/>
    <w:rsid w:val="0018507F"/>
    <w:rsid w:val="00186F4E"/>
    <w:rsid w:val="001920B7"/>
    <w:rsid w:val="001930FB"/>
    <w:rsid w:val="001941CA"/>
    <w:rsid w:val="00194D45"/>
    <w:rsid w:val="00195BA9"/>
    <w:rsid w:val="001A1AD2"/>
    <w:rsid w:val="001A23FE"/>
    <w:rsid w:val="001A5C70"/>
    <w:rsid w:val="001A65E0"/>
    <w:rsid w:val="001A78E7"/>
    <w:rsid w:val="001B182F"/>
    <w:rsid w:val="001B484D"/>
    <w:rsid w:val="001B5783"/>
    <w:rsid w:val="001B5A21"/>
    <w:rsid w:val="001C29C6"/>
    <w:rsid w:val="001C771F"/>
    <w:rsid w:val="001C7ACB"/>
    <w:rsid w:val="001D270E"/>
    <w:rsid w:val="001D6CD9"/>
    <w:rsid w:val="001E1E18"/>
    <w:rsid w:val="001E3CEF"/>
    <w:rsid w:val="001E6927"/>
    <w:rsid w:val="001F2ADB"/>
    <w:rsid w:val="001F58EA"/>
    <w:rsid w:val="00200D8A"/>
    <w:rsid w:val="0020172E"/>
    <w:rsid w:val="00201BCF"/>
    <w:rsid w:val="00202A00"/>
    <w:rsid w:val="002072AC"/>
    <w:rsid w:val="00207A7D"/>
    <w:rsid w:val="00212C06"/>
    <w:rsid w:val="002166F7"/>
    <w:rsid w:val="0021788A"/>
    <w:rsid w:val="00221749"/>
    <w:rsid w:val="00225A45"/>
    <w:rsid w:val="00227A2B"/>
    <w:rsid w:val="002350E8"/>
    <w:rsid w:val="00235426"/>
    <w:rsid w:val="002378FE"/>
    <w:rsid w:val="00243458"/>
    <w:rsid w:val="00244010"/>
    <w:rsid w:val="00246335"/>
    <w:rsid w:val="00247B14"/>
    <w:rsid w:val="002507A9"/>
    <w:rsid w:val="002514CF"/>
    <w:rsid w:val="0026055A"/>
    <w:rsid w:val="00260BB4"/>
    <w:rsid w:val="00260E01"/>
    <w:rsid w:val="002621BD"/>
    <w:rsid w:val="002658EC"/>
    <w:rsid w:val="00265CA0"/>
    <w:rsid w:val="00274BAB"/>
    <w:rsid w:val="00281131"/>
    <w:rsid w:val="00281D56"/>
    <w:rsid w:val="00285649"/>
    <w:rsid w:val="0028610B"/>
    <w:rsid w:val="00286335"/>
    <w:rsid w:val="00290493"/>
    <w:rsid w:val="00292C55"/>
    <w:rsid w:val="00292CBA"/>
    <w:rsid w:val="00292E08"/>
    <w:rsid w:val="002936A1"/>
    <w:rsid w:val="00297418"/>
    <w:rsid w:val="002A180C"/>
    <w:rsid w:val="002A266C"/>
    <w:rsid w:val="002A272B"/>
    <w:rsid w:val="002A381F"/>
    <w:rsid w:val="002A3CA5"/>
    <w:rsid w:val="002A740B"/>
    <w:rsid w:val="002A7E23"/>
    <w:rsid w:val="002B09A0"/>
    <w:rsid w:val="002C06D4"/>
    <w:rsid w:val="002C172C"/>
    <w:rsid w:val="002C1B3F"/>
    <w:rsid w:val="002C2EEC"/>
    <w:rsid w:val="002C2FAB"/>
    <w:rsid w:val="002C3311"/>
    <w:rsid w:val="002D2415"/>
    <w:rsid w:val="002D27AA"/>
    <w:rsid w:val="002D35C1"/>
    <w:rsid w:val="002D4EB6"/>
    <w:rsid w:val="002D57C8"/>
    <w:rsid w:val="002D58B0"/>
    <w:rsid w:val="002E2FB3"/>
    <w:rsid w:val="002E3248"/>
    <w:rsid w:val="002E4332"/>
    <w:rsid w:val="002E43AD"/>
    <w:rsid w:val="002E4CB1"/>
    <w:rsid w:val="002E6A6A"/>
    <w:rsid w:val="002E6FEE"/>
    <w:rsid w:val="002F6FC1"/>
    <w:rsid w:val="002F7255"/>
    <w:rsid w:val="0030058E"/>
    <w:rsid w:val="0030234A"/>
    <w:rsid w:val="003032E2"/>
    <w:rsid w:val="00303917"/>
    <w:rsid w:val="00303A76"/>
    <w:rsid w:val="00305B58"/>
    <w:rsid w:val="00311ED2"/>
    <w:rsid w:val="00317683"/>
    <w:rsid w:val="0032638F"/>
    <w:rsid w:val="00331566"/>
    <w:rsid w:val="00345882"/>
    <w:rsid w:val="00347773"/>
    <w:rsid w:val="00351CC0"/>
    <w:rsid w:val="00360E28"/>
    <w:rsid w:val="003628F4"/>
    <w:rsid w:val="00363558"/>
    <w:rsid w:val="003651D4"/>
    <w:rsid w:val="003660A0"/>
    <w:rsid w:val="0036783C"/>
    <w:rsid w:val="0037197C"/>
    <w:rsid w:val="003729B1"/>
    <w:rsid w:val="00377A41"/>
    <w:rsid w:val="00382823"/>
    <w:rsid w:val="00383716"/>
    <w:rsid w:val="00392678"/>
    <w:rsid w:val="0039412C"/>
    <w:rsid w:val="003942E0"/>
    <w:rsid w:val="00395D06"/>
    <w:rsid w:val="003A6C8E"/>
    <w:rsid w:val="003A7733"/>
    <w:rsid w:val="003B4794"/>
    <w:rsid w:val="003B5259"/>
    <w:rsid w:val="003B6D63"/>
    <w:rsid w:val="003C1DEE"/>
    <w:rsid w:val="003C3581"/>
    <w:rsid w:val="003C5DE6"/>
    <w:rsid w:val="003D25D2"/>
    <w:rsid w:val="003D447E"/>
    <w:rsid w:val="003D6283"/>
    <w:rsid w:val="003F2C32"/>
    <w:rsid w:val="003F446D"/>
    <w:rsid w:val="003F4A66"/>
    <w:rsid w:val="003F7A0C"/>
    <w:rsid w:val="00403161"/>
    <w:rsid w:val="00414357"/>
    <w:rsid w:val="00415852"/>
    <w:rsid w:val="00421996"/>
    <w:rsid w:val="004238F5"/>
    <w:rsid w:val="00425948"/>
    <w:rsid w:val="00427E23"/>
    <w:rsid w:val="0043317D"/>
    <w:rsid w:val="0043718C"/>
    <w:rsid w:val="00440A9F"/>
    <w:rsid w:val="004434F8"/>
    <w:rsid w:val="004451E4"/>
    <w:rsid w:val="004515D3"/>
    <w:rsid w:val="00456654"/>
    <w:rsid w:val="00466743"/>
    <w:rsid w:val="004703BA"/>
    <w:rsid w:val="0047412E"/>
    <w:rsid w:val="00475F55"/>
    <w:rsid w:val="004763E0"/>
    <w:rsid w:val="00476924"/>
    <w:rsid w:val="0048211C"/>
    <w:rsid w:val="00484048"/>
    <w:rsid w:val="00495641"/>
    <w:rsid w:val="00496A22"/>
    <w:rsid w:val="004A4D72"/>
    <w:rsid w:val="004B0569"/>
    <w:rsid w:val="004B6643"/>
    <w:rsid w:val="004B7E60"/>
    <w:rsid w:val="004C0043"/>
    <w:rsid w:val="004C1203"/>
    <w:rsid w:val="004C233F"/>
    <w:rsid w:val="004C4052"/>
    <w:rsid w:val="004D1000"/>
    <w:rsid w:val="004D1661"/>
    <w:rsid w:val="004D2326"/>
    <w:rsid w:val="004D4967"/>
    <w:rsid w:val="004D79A6"/>
    <w:rsid w:val="004E232B"/>
    <w:rsid w:val="004E3A77"/>
    <w:rsid w:val="004E71C5"/>
    <w:rsid w:val="004E755A"/>
    <w:rsid w:val="004E7933"/>
    <w:rsid w:val="004F0C33"/>
    <w:rsid w:val="004F2BF7"/>
    <w:rsid w:val="004F6FAF"/>
    <w:rsid w:val="005016CD"/>
    <w:rsid w:val="00505F27"/>
    <w:rsid w:val="00506083"/>
    <w:rsid w:val="00506AAA"/>
    <w:rsid w:val="00507348"/>
    <w:rsid w:val="00510FCB"/>
    <w:rsid w:val="005129BA"/>
    <w:rsid w:val="00513ED3"/>
    <w:rsid w:val="005172F1"/>
    <w:rsid w:val="0052097A"/>
    <w:rsid w:val="00524B2F"/>
    <w:rsid w:val="00524E6E"/>
    <w:rsid w:val="005269ED"/>
    <w:rsid w:val="00526EA1"/>
    <w:rsid w:val="00527FBC"/>
    <w:rsid w:val="00530776"/>
    <w:rsid w:val="00535D96"/>
    <w:rsid w:val="00536063"/>
    <w:rsid w:val="00536076"/>
    <w:rsid w:val="00537178"/>
    <w:rsid w:val="00542DF3"/>
    <w:rsid w:val="00543041"/>
    <w:rsid w:val="005476D7"/>
    <w:rsid w:val="00550AA3"/>
    <w:rsid w:val="00550C12"/>
    <w:rsid w:val="00551DD4"/>
    <w:rsid w:val="00552C07"/>
    <w:rsid w:val="00562A85"/>
    <w:rsid w:val="005712EB"/>
    <w:rsid w:val="005713DD"/>
    <w:rsid w:val="00577601"/>
    <w:rsid w:val="0058226B"/>
    <w:rsid w:val="00586D02"/>
    <w:rsid w:val="005873AF"/>
    <w:rsid w:val="00590E19"/>
    <w:rsid w:val="00595A86"/>
    <w:rsid w:val="00597C0E"/>
    <w:rsid w:val="005A06EA"/>
    <w:rsid w:val="005A1F53"/>
    <w:rsid w:val="005A525B"/>
    <w:rsid w:val="005A5539"/>
    <w:rsid w:val="005B11F1"/>
    <w:rsid w:val="005B4FA3"/>
    <w:rsid w:val="005B7412"/>
    <w:rsid w:val="005B767D"/>
    <w:rsid w:val="005C3823"/>
    <w:rsid w:val="005C49B8"/>
    <w:rsid w:val="005D2805"/>
    <w:rsid w:val="005D3FCB"/>
    <w:rsid w:val="005E5496"/>
    <w:rsid w:val="005E6950"/>
    <w:rsid w:val="005F430F"/>
    <w:rsid w:val="005F605A"/>
    <w:rsid w:val="006000C5"/>
    <w:rsid w:val="006011D6"/>
    <w:rsid w:val="00604057"/>
    <w:rsid w:val="006069EF"/>
    <w:rsid w:val="00607165"/>
    <w:rsid w:val="006074F6"/>
    <w:rsid w:val="00610DB4"/>
    <w:rsid w:val="00611750"/>
    <w:rsid w:val="006120AA"/>
    <w:rsid w:val="00612C2C"/>
    <w:rsid w:val="00615320"/>
    <w:rsid w:val="0061532D"/>
    <w:rsid w:val="00622EDE"/>
    <w:rsid w:val="00624CC2"/>
    <w:rsid w:val="00631CBD"/>
    <w:rsid w:val="00633D37"/>
    <w:rsid w:val="0063508E"/>
    <w:rsid w:val="00635644"/>
    <w:rsid w:val="006408E5"/>
    <w:rsid w:val="00641EB0"/>
    <w:rsid w:val="006431A5"/>
    <w:rsid w:val="006457DD"/>
    <w:rsid w:val="00646A82"/>
    <w:rsid w:val="006541C4"/>
    <w:rsid w:val="00657D08"/>
    <w:rsid w:val="00660022"/>
    <w:rsid w:val="0066314F"/>
    <w:rsid w:val="006640C8"/>
    <w:rsid w:val="00666AC6"/>
    <w:rsid w:val="00667D66"/>
    <w:rsid w:val="00681A18"/>
    <w:rsid w:val="00681BCB"/>
    <w:rsid w:val="006910F9"/>
    <w:rsid w:val="00692DB5"/>
    <w:rsid w:val="00694AA8"/>
    <w:rsid w:val="00694E1F"/>
    <w:rsid w:val="006A018E"/>
    <w:rsid w:val="006A36D3"/>
    <w:rsid w:val="006A6E23"/>
    <w:rsid w:val="006B0771"/>
    <w:rsid w:val="006B5B9F"/>
    <w:rsid w:val="006C00E7"/>
    <w:rsid w:val="006C0782"/>
    <w:rsid w:val="006C3146"/>
    <w:rsid w:val="006C793A"/>
    <w:rsid w:val="006D7562"/>
    <w:rsid w:val="006E3BF0"/>
    <w:rsid w:val="006E755D"/>
    <w:rsid w:val="006F0CF3"/>
    <w:rsid w:val="006F1EF0"/>
    <w:rsid w:val="006F3924"/>
    <w:rsid w:val="006F4412"/>
    <w:rsid w:val="006F4E0E"/>
    <w:rsid w:val="0070118C"/>
    <w:rsid w:val="0070151C"/>
    <w:rsid w:val="00705DC3"/>
    <w:rsid w:val="00707DC6"/>
    <w:rsid w:val="007168FC"/>
    <w:rsid w:val="00716F64"/>
    <w:rsid w:val="007175B9"/>
    <w:rsid w:val="00723412"/>
    <w:rsid w:val="007252E2"/>
    <w:rsid w:val="0073313E"/>
    <w:rsid w:val="00735FAE"/>
    <w:rsid w:val="00751138"/>
    <w:rsid w:val="00753FE9"/>
    <w:rsid w:val="00755993"/>
    <w:rsid w:val="007614DF"/>
    <w:rsid w:val="00763CE0"/>
    <w:rsid w:val="00766340"/>
    <w:rsid w:val="00767D38"/>
    <w:rsid w:val="00770C6D"/>
    <w:rsid w:val="007711CE"/>
    <w:rsid w:val="00773606"/>
    <w:rsid w:val="0077440E"/>
    <w:rsid w:val="00774B1D"/>
    <w:rsid w:val="00774C28"/>
    <w:rsid w:val="0077647F"/>
    <w:rsid w:val="00782FD9"/>
    <w:rsid w:val="00790ED3"/>
    <w:rsid w:val="00792CF9"/>
    <w:rsid w:val="007A2728"/>
    <w:rsid w:val="007A2F2D"/>
    <w:rsid w:val="007A3064"/>
    <w:rsid w:val="007B081B"/>
    <w:rsid w:val="007B12B0"/>
    <w:rsid w:val="007B427F"/>
    <w:rsid w:val="007B4EDF"/>
    <w:rsid w:val="007B5504"/>
    <w:rsid w:val="007C5E2A"/>
    <w:rsid w:val="007C600C"/>
    <w:rsid w:val="007D0178"/>
    <w:rsid w:val="007D4909"/>
    <w:rsid w:val="007D7611"/>
    <w:rsid w:val="007E0FFE"/>
    <w:rsid w:val="007E27F3"/>
    <w:rsid w:val="007E40AB"/>
    <w:rsid w:val="007F2947"/>
    <w:rsid w:val="007F4ED3"/>
    <w:rsid w:val="007F4F3D"/>
    <w:rsid w:val="008025FF"/>
    <w:rsid w:val="00802BDE"/>
    <w:rsid w:val="00827D80"/>
    <w:rsid w:val="008303D1"/>
    <w:rsid w:val="008313FF"/>
    <w:rsid w:val="00831F6E"/>
    <w:rsid w:val="00834CEB"/>
    <w:rsid w:val="008352C7"/>
    <w:rsid w:val="008353B1"/>
    <w:rsid w:val="00841DCD"/>
    <w:rsid w:val="00841DD6"/>
    <w:rsid w:val="00846D1C"/>
    <w:rsid w:val="008479F4"/>
    <w:rsid w:val="00850DA3"/>
    <w:rsid w:val="00852183"/>
    <w:rsid w:val="00854103"/>
    <w:rsid w:val="00861A2D"/>
    <w:rsid w:val="0086248B"/>
    <w:rsid w:val="00862833"/>
    <w:rsid w:val="00871304"/>
    <w:rsid w:val="00873BB7"/>
    <w:rsid w:val="0087673D"/>
    <w:rsid w:val="00877B47"/>
    <w:rsid w:val="008809D1"/>
    <w:rsid w:val="00882891"/>
    <w:rsid w:val="0088321B"/>
    <w:rsid w:val="00884ED4"/>
    <w:rsid w:val="00884F9F"/>
    <w:rsid w:val="008931F2"/>
    <w:rsid w:val="00894389"/>
    <w:rsid w:val="008A3035"/>
    <w:rsid w:val="008B4AAD"/>
    <w:rsid w:val="008B5DFC"/>
    <w:rsid w:val="008C033D"/>
    <w:rsid w:val="008C0CCB"/>
    <w:rsid w:val="008C30EF"/>
    <w:rsid w:val="008C60C5"/>
    <w:rsid w:val="008C71BB"/>
    <w:rsid w:val="008C790A"/>
    <w:rsid w:val="008D22B1"/>
    <w:rsid w:val="008D53C0"/>
    <w:rsid w:val="008D6074"/>
    <w:rsid w:val="008D74CD"/>
    <w:rsid w:val="008E47B6"/>
    <w:rsid w:val="008E72EA"/>
    <w:rsid w:val="008F0A5C"/>
    <w:rsid w:val="009020EF"/>
    <w:rsid w:val="00904A28"/>
    <w:rsid w:val="009135F8"/>
    <w:rsid w:val="00914F32"/>
    <w:rsid w:val="009159B1"/>
    <w:rsid w:val="009161F7"/>
    <w:rsid w:val="00921684"/>
    <w:rsid w:val="00921F9C"/>
    <w:rsid w:val="009243B9"/>
    <w:rsid w:val="00930391"/>
    <w:rsid w:val="009331F7"/>
    <w:rsid w:val="00935C8C"/>
    <w:rsid w:val="00937202"/>
    <w:rsid w:val="00942987"/>
    <w:rsid w:val="00944339"/>
    <w:rsid w:val="00944E28"/>
    <w:rsid w:val="0095252C"/>
    <w:rsid w:val="00952E90"/>
    <w:rsid w:val="0096239C"/>
    <w:rsid w:val="00962D65"/>
    <w:rsid w:val="00963190"/>
    <w:rsid w:val="00983B40"/>
    <w:rsid w:val="00990720"/>
    <w:rsid w:val="0099387B"/>
    <w:rsid w:val="00994465"/>
    <w:rsid w:val="0099583E"/>
    <w:rsid w:val="00997C06"/>
    <w:rsid w:val="009A238E"/>
    <w:rsid w:val="009A2613"/>
    <w:rsid w:val="009A5437"/>
    <w:rsid w:val="009A73F0"/>
    <w:rsid w:val="009B519E"/>
    <w:rsid w:val="009C2B28"/>
    <w:rsid w:val="009C3451"/>
    <w:rsid w:val="009C3F9D"/>
    <w:rsid w:val="009C4D7F"/>
    <w:rsid w:val="009C4FEC"/>
    <w:rsid w:val="009C6B3D"/>
    <w:rsid w:val="009D0742"/>
    <w:rsid w:val="009D2393"/>
    <w:rsid w:val="009D328A"/>
    <w:rsid w:val="009D3CD7"/>
    <w:rsid w:val="009D7A48"/>
    <w:rsid w:val="009E0512"/>
    <w:rsid w:val="009E699E"/>
    <w:rsid w:val="009E76E2"/>
    <w:rsid w:val="009F2DDC"/>
    <w:rsid w:val="009F338F"/>
    <w:rsid w:val="009F3B5E"/>
    <w:rsid w:val="009F4E95"/>
    <w:rsid w:val="00A00021"/>
    <w:rsid w:val="00A0679E"/>
    <w:rsid w:val="00A12A3A"/>
    <w:rsid w:val="00A13D53"/>
    <w:rsid w:val="00A1604A"/>
    <w:rsid w:val="00A16229"/>
    <w:rsid w:val="00A17C8B"/>
    <w:rsid w:val="00A21204"/>
    <w:rsid w:val="00A2242A"/>
    <w:rsid w:val="00A22EE8"/>
    <w:rsid w:val="00A2335D"/>
    <w:rsid w:val="00A25426"/>
    <w:rsid w:val="00A2776B"/>
    <w:rsid w:val="00A27C97"/>
    <w:rsid w:val="00A31B7E"/>
    <w:rsid w:val="00A343E1"/>
    <w:rsid w:val="00A45EBF"/>
    <w:rsid w:val="00A51233"/>
    <w:rsid w:val="00A5145C"/>
    <w:rsid w:val="00A554D7"/>
    <w:rsid w:val="00A5748C"/>
    <w:rsid w:val="00A64A4D"/>
    <w:rsid w:val="00A70706"/>
    <w:rsid w:val="00A7478F"/>
    <w:rsid w:val="00A76C3E"/>
    <w:rsid w:val="00A81680"/>
    <w:rsid w:val="00A81777"/>
    <w:rsid w:val="00A8243A"/>
    <w:rsid w:val="00A95133"/>
    <w:rsid w:val="00A9588B"/>
    <w:rsid w:val="00A977A4"/>
    <w:rsid w:val="00AA03E2"/>
    <w:rsid w:val="00AA0D14"/>
    <w:rsid w:val="00AA1C2C"/>
    <w:rsid w:val="00AA1FFE"/>
    <w:rsid w:val="00AA598F"/>
    <w:rsid w:val="00AA6D06"/>
    <w:rsid w:val="00AA70EE"/>
    <w:rsid w:val="00AB38D3"/>
    <w:rsid w:val="00AB3D3D"/>
    <w:rsid w:val="00AB4D22"/>
    <w:rsid w:val="00AC072B"/>
    <w:rsid w:val="00AC416E"/>
    <w:rsid w:val="00AC708A"/>
    <w:rsid w:val="00AC71E7"/>
    <w:rsid w:val="00AC7908"/>
    <w:rsid w:val="00AE4F25"/>
    <w:rsid w:val="00AE7DEB"/>
    <w:rsid w:val="00AF11B7"/>
    <w:rsid w:val="00AF29AB"/>
    <w:rsid w:val="00AF71C4"/>
    <w:rsid w:val="00B01797"/>
    <w:rsid w:val="00B116B5"/>
    <w:rsid w:val="00B11A2A"/>
    <w:rsid w:val="00B153B4"/>
    <w:rsid w:val="00B15DEE"/>
    <w:rsid w:val="00B160DD"/>
    <w:rsid w:val="00B16915"/>
    <w:rsid w:val="00B20361"/>
    <w:rsid w:val="00B20D4E"/>
    <w:rsid w:val="00B24D8D"/>
    <w:rsid w:val="00B332A9"/>
    <w:rsid w:val="00B35D98"/>
    <w:rsid w:val="00B36172"/>
    <w:rsid w:val="00B377F8"/>
    <w:rsid w:val="00B432B0"/>
    <w:rsid w:val="00B44B5E"/>
    <w:rsid w:val="00B477CA"/>
    <w:rsid w:val="00B64C9B"/>
    <w:rsid w:val="00B64FA5"/>
    <w:rsid w:val="00B82051"/>
    <w:rsid w:val="00B849B4"/>
    <w:rsid w:val="00B93BC0"/>
    <w:rsid w:val="00B9597E"/>
    <w:rsid w:val="00B96B69"/>
    <w:rsid w:val="00B96BB2"/>
    <w:rsid w:val="00BA16E4"/>
    <w:rsid w:val="00BA26B2"/>
    <w:rsid w:val="00BA7009"/>
    <w:rsid w:val="00BB004B"/>
    <w:rsid w:val="00BB2DF2"/>
    <w:rsid w:val="00BB2F70"/>
    <w:rsid w:val="00BB3799"/>
    <w:rsid w:val="00BB55CE"/>
    <w:rsid w:val="00BB5B8D"/>
    <w:rsid w:val="00BC44EC"/>
    <w:rsid w:val="00BC4F2C"/>
    <w:rsid w:val="00BC642A"/>
    <w:rsid w:val="00BC6F56"/>
    <w:rsid w:val="00BC7C38"/>
    <w:rsid w:val="00BD1B61"/>
    <w:rsid w:val="00BE2115"/>
    <w:rsid w:val="00BE5417"/>
    <w:rsid w:val="00BE7FF7"/>
    <w:rsid w:val="00BF0683"/>
    <w:rsid w:val="00BF398B"/>
    <w:rsid w:val="00BF6A74"/>
    <w:rsid w:val="00BF7F1A"/>
    <w:rsid w:val="00C0284E"/>
    <w:rsid w:val="00C039DC"/>
    <w:rsid w:val="00C03CFF"/>
    <w:rsid w:val="00C04789"/>
    <w:rsid w:val="00C06BFE"/>
    <w:rsid w:val="00C101C4"/>
    <w:rsid w:val="00C10263"/>
    <w:rsid w:val="00C12B4D"/>
    <w:rsid w:val="00C17811"/>
    <w:rsid w:val="00C225B9"/>
    <w:rsid w:val="00C26297"/>
    <w:rsid w:val="00C268F2"/>
    <w:rsid w:val="00C3019F"/>
    <w:rsid w:val="00C401A2"/>
    <w:rsid w:val="00C445AF"/>
    <w:rsid w:val="00C4473E"/>
    <w:rsid w:val="00C46F5B"/>
    <w:rsid w:val="00C552A0"/>
    <w:rsid w:val="00C5592D"/>
    <w:rsid w:val="00C56505"/>
    <w:rsid w:val="00C56E8F"/>
    <w:rsid w:val="00C5787D"/>
    <w:rsid w:val="00C57C3D"/>
    <w:rsid w:val="00C62864"/>
    <w:rsid w:val="00C7189F"/>
    <w:rsid w:val="00C72071"/>
    <w:rsid w:val="00C86AD0"/>
    <w:rsid w:val="00C87B38"/>
    <w:rsid w:val="00C94CBD"/>
    <w:rsid w:val="00C967DE"/>
    <w:rsid w:val="00CA1FBE"/>
    <w:rsid w:val="00CA2489"/>
    <w:rsid w:val="00CA4231"/>
    <w:rsid w:val="00CA7AC9"/>
    <w:rsid w:val="00CA7FEF"/>
    <w:rsid w:val="00CB207E"/>
    <w:rsid w:val="00CB4631"/>
    <w:rsid w:val="00CB4D9B"/>
    <w:rsid w:val="00CB50AA"/>
    <w:rsid w:val="00CB59FA"/>
    <w:rsid w:val="00CB7B78"/>
    <w:rsid w:val="00CB7C67"/>
    <w:rsid w:val="00CC31D0"/>
    <w:rsid w:val="00CC3763"/>
    <w:rsid w:val="00CC49D4"/>
    <w:rsid w:val="00CC7239"/>
    <w:rsid w:val="00CC79F0"/>
    <w:rsid w:val="00CE2203"/>
    <w:rsid w:val="00CE5EDA"/>
    <w:rsid w:val="00CE6107"/>
    <w:rsid w:val="00CF1941"/>
    <w:rsid w:val="00CF30CC"/>
    <w:rsid w:val="00CF4EAD"/>
    <w:rsid w:val="00CF5C2F"/>
    <w:rsid w:val="00CF6A5B"/>
    <w:rsid w:val="00D02049"/>
    <w:rsid w:val="00D03ED5"/>
    <w:rsid w:val="00D06636"/>
    <w:rsid w:val="00D10558"/>
    <w:rsid w:val="00D17277"/>
    <w:rsid w:val="00D20FDB"/>
    <w:rsid w:val="00D21198"/>
    <w:rsid w:val="00D214B2"/>
    <w:rsid w:val="00D30B36"/>
    <w:rsid w:val="00D33828"/>
    <w:rsid w:val="00D36BDE"/>
    <w:rsid w:val="00D44EB0"/>
    <w:rsid w:val="00D5212A"/>
    <w:rsid w:val="00D54EF4"/>
    <w:rsid w:val="00D57903"/>
    <w:rsid w:val="00D60D8D"/>
    <w:rsid w:val="00D65360"/>
    <w:rsid w:val="00D712D6"/>
    <w:rsid w:val="00D72D6F"/>
    <w:rsid w:val="00D72DA2"/>
    <w:rsid w:val="00D74C62"/>
    <w:rsid w:val="00D759A0"/>
    <w:rsid w:val="00D8484A"/>
    <w:rsid w:val="00D90EB8"/>
    <w:rsid w:val="00DA5B48"/>
    <w:rsid w:val="00DA72AD"/>
    <w:rsid w:val="00DA7E9D"/>
    <w:rsid w:val="00DB0F91"/>
    <w:rsid w:val="00DB1184"/>
    <w:rsid w:val="00DB4372"/>
    <w:rsid w:val="00DB7116"/>
    <w:rsid w:val="00DC2BF8"/>
    <w:rsid w:val="00DC4088"/>
    <w:rsid w:val="00DC6871"/>
    <w:rsid w:val="00DD5977"/>
    <w:rsid w:val="00DD617E"/>
    <w:rsid w:val="00DE03C2"/>
    <w:rsid w:val="00DE0E1D"/>
    <w:rsid w:val="00DE0F14"/>
    <w:rsid w:val="00DE27B4"/>
    <w:rsid w:val="00DE3B6B"/>
    <w:rsid w:val="00DE7532"/>
    <w:rsid w:val="00DF161A"/>
    <w:rsid w:val="00DF1F08"/>
    <w:rsid w:val="00DF1F99"/>
    <w:rsid w:val="00DF2ABF"/>
    <w:rsid w:val="00DF4CC6"/>
    <w:rsid w:val="00DF559D"/>
    <w:rsid w:val="00E00FD5"/>
    <w:rsid w:val="00E0267B"/>
    <w:rsid w:val="00E02CB3"/>
    <w:rsid w:val="00E03AB6"/>
    <w:rsid w:val="00E1004A"/>
    <w:rsid w:val="00E10089"/>
    <w:rsid w:val="00E120C8"/>
    <w:rsid w:val="00E13FD4"/>
    <w:rsid w:val="00E1485D"/>
    <w:rsid w:val="00E15A6B"/>
    <w:rsid w:val="00E21365"/>
    <w:rsid w:val="00E306D8"/>
    <w:rsid w:val="00E32BA3"/>
    <w:rsid w:val="00E344BF"/>
    <w:rsid w:val="00E37115"/>
    <w:rsid w:val="00E43D90"/>
    <w:rsid w:val="00E4665C"/>
    <w:rsid w:val="00E4691F"/>
    <w:rsid w:val="00E50075"/>
    <w:rsid w:val="00E511B8"/>
    <w:rsid w:val="00E52A35"/>
    <w:rsid w:val="00E549D7"/>
    <w:rsid w:val="00E57D77"/>
    <w:rsid w:val="00E629DE"/>
    <w:rsid w:val="00E62C4C"/>
    <w:rsid w:val="00E65CE3"/>
    <w:rsid w:val="00E7005B"/>
    <w:rsid w:val="00E70325"/>
    <w:rsid w:val="00E71341"/>
    <w:rsid w:val="00E71FCF"/>
    <w:rsid w:val="00E72D52"/>
    <w:rsid w:val="00E77BF4"/>
    <w:rsid w:val="00E80A50"/>
    <w:rsid w:val="00E816D8"/>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4E86"/>
    <w:rsid w:val="00EC748B"/>
    <w:rsid w:val="00ED0C65"/>
    <w:rsid w:val="00ED0DC2"/>
    <w:rsid w:val="00ED1276"/>
    <w:rsid w:val="00ED3602"/>
    <w:rsid w:val="00ED57C1"/>
    <w:rsid w:val="00EE36EA"/>
    <w:rsid w:val="00EE45E7"/>
    <w:rsid w:val="00EE5032"/>
    <w:rsid w:val="00EE7D96"/>
    <w:rsid w:val="00EF4B8E"/>
    <w:rsid w:val="00F010B8"/>
    <w:rsid w:val="00F04F13"/>
    <w:rsid w:val="00F07558"/>
    <w:rsid w:val="00F07562"/>
    <w:rsid w:val="00F07A13"/>
    <w:rsid w:val="00F10951"/>
    <w:rsid w:val="00F13AB2"/>
    <w:rsid w:val="00F145F4"/>
    <w:rsid w:val="00F146D0"/>
    <w:rsid w:val="00F14A78"/>
    <w:rsid w:val="00F160ED"/>
    <w:rsid w:val="00F16598"/>
    <w:rsid w:val="00F179A4"/>
    <w:rsid w:val="00F251CF"/>
    <w:rsid w:val="00F26A31"/>
    <w:rsid w:val="00F26CEF"/>
    <w:rsid w:val="00F32BDC"/>
    <w:rsid w:val="00F35351"/>
    <w:rsid w:val="00F421CF"/>
    <w:rsid w:val="00F427D5"/>
    <w:rsid w:val="00F4300E"/>
    <w:rsid w:val="00F434EF"/>
    <w:rsid w:val="00F4414B"/>
    <w:rsid w:val="00F452D3"/>
    <w:rsid w:val="00F45F0A"/>
    <w:rsid w:val="00F51DDD"/>
    <w:rsid w:val="00F536A9"/>
    <w:rsid w:val="00F54148"/>
    <w:rsid w:val="00F5692B"/>
    <w:rsid w:val="00F5746D"/>
    <w:rsid w:val="00F631D9"/>
    <w:rsid w:val="00F64C75"/>
    <w:rsid w:val="00F7121B"/>
    <w:rsid w:val="00F72DF1"/>
    <w:rsid w:val="00F731D9"/>
    <w:rsid w:val="00F771EC"/>
    <w:rsid w:val="00F81A0D"/>
    <w:rsid w:val="00F82E83"/>
    <w:rsid w:val="00F83A50"/>
    <w:rsid w:val="00F862C4"/>
    <w:rsid w:val="00F867CC"/>
    <w:rsid w:val="00F87EEE"/>
    <w:rsid w:val="00F90CE8"/>
    <w:rsid w:val="00F94EDA"/>
    <w:rsid w:val="00F9636D"/>
    <w:rsid w:val="00F97FB2"/>
    <w:rsid w:val="00FA06CD"/>
    <w:rsid w:val="00FA5BDA"/>
    <w:rsid w:val="00FA6835"/>
    <w:rsid w:val="00FB0097"/>
    <w:rsid w:val="00FB51E5"/>
    <w:rsid w:val="00FB6A07"/>
    <w:rsid w:val="00FC0665"/>
    <w:rsid w:val="00FD0091"/>
    <w:rsid w:val="00FD0796"/>
    <w:rsid w:val="00FD6C50"/>
    <w:rsid w:val="00FD6E16"/>
    <w:rsid w:val="00FD7792"/>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31FA7265-CE67-4CB0-A9F5-1D678BEC4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 w:type="paragraph" w:styleId="KeinLeerraum">
    <w:name w:val="No Spacing"/>
    <w:uiPriority w:val="1"/>
    <w:qFormat/>
    <w:rsid w:val="005A1F53"/>
    <w:pPr>
      <w:jc w:val="both"/>
    </w:pPr>
    <w:rPr>
      <w:rFonts w:ascii="Times New Roman" w:eastAsia="Times New Roman" w:hAnsi="Times New Roman"/>
      <w:sz w:val="24"/>
      <w:lang w:val="en-GB"/>
    </w:rPr>
  </w:style>
  <w:style w:type="character" w:customStyle="1" w:styleId="notranslate">
    <w:name w:val="notranslate"/>
    <w:basedOn w:val="Absatz-Standardschriftart"/>
    <w:rsid w:val="008313FF"/>
  </w:style>
  <w:style w:type="character" w:styleId="NichtaufgelsteErwhnung">
    <w:name w:val="Unresolved Mention"/>
    <w:basedOn w:val="Absatz-Standardschriftart"/>
    <w:uiPriority w:val="99"/>
    <w:semiHidden/>
    <w:unhideWhenUsed/>
    <w:rsid w:val="006F1E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igmasoft.de" TargetMode="Externa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yperlink" Target="http://www.sigmasoft.de/press" TargetMode="Externa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mailto:v.frekers@sigmasoft.de" TargetMode="External"/><Relationship Id="rId14" Type="http://schemas.openxmlformats.org/officeDocument/2006/relationships/hyperlink" Target="http://www.magmasoft.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D40868-4870-4FDD-AE0D-F820D2045CDD}">
  <ds:schemaRefs>
    <ds:schemaRef ds:uri="http://schemas.openxmlformats.org/officeDocument/2006/bibliography"/>
  </ds:schemaRefs>
</ds:datastoreItem>
</file>

<file path=customXml/itemProps2.xml><?xml version="1.0" encoding="utf-8"?>
<ds:datastoreItem xmlns:ds="http://schemas.openxmlformats.org/officeDocument/2006/customXml" ds:itemID="{25CE670C-CED8-4397-8EE5-ED4E27AFD5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854</Words>
  <Characters>5384</Characters>
  <Application>Microsoft Office Word</Application>
  <DocSecurity>4</DocSecurity>
  <Lines>44</Lines>
  <Paragraphs>12</Paragraphs>
  <ScaleCrop>false</ScaleCrop>
  <HeadingPairs>
    <vt:vector size="6" baseType="variant">
      <vt:variant>
        <vt:lpstr>Titel</vt:lpstr>
      </vt:variant>
      <vt:variant>
        <vt:i4>1</vt:i4>
      </vt:variant>
      <vt:variant>
        <vt:lpstr>Titre</vt:lpstr>
      </vt:variant>
      <vt:variant>
        <vt:i4>1</vt:i4>
      </vt:variant>
      <vt:variant>
        <vt:lpstr>Título</vt:lpstr>
      </vt:variant>
      <vt:variant>
        <vt:i4>1</vt:i4>
      </vt:variant>
    </vt:vector>
  </HeadingPairs>
  <TitlesOfParts>
    <vt:vector size="3" baseType="lpstr">
      <vt:lpstr/>
      <vt:lpstr/>
      <vt:lpstr/>
    </vt:vector>
  </TitlesOfParts>
  <Company>SIGMA Engineering GmbH</Company>
  <LinksUpToDate>false</LinksUpToDate>
  <CharactersWithSpaces>6226</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Vanesssa Frekers</dc:creator>
  <cp:lastModifiedBy>Vanessa Frekers</cp:lastModifiedBy>
  <cp:revision>2</cp:revision>
  <cp:lastPrinted>2015-10-09T10:00:00Z</cp:lastPrinted>
  <dcterms:created xsi:type="dcterms:W3CDTF">2018-09-24T06:42:00Z</dcterms:created>
  <dcterms:modified xsi:type="dcterms:W3CDTF">2018-09-24T06:42:00Z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