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377F8" w:rsidRPr="00852183" w:rsidRDefault="002D57C8" w:rsidP="00E50075">
      <w:pPr>
        <w:jc w:val="left"/>
        <w:rPr>
          <w:rFonts w:ascii="Arial" w:hAnsi="Arial" w:cs="Arial"/>
          <w:b/>
          <w:szCs w:val="24"/>
          <w:lang w:val="en-US"/>
        </w:rPr>
      </w:pPr>
      <w:r w:rsidRPr="00852183">
        <w:rPr>
          <w:rFonts w:ascii="Arial" w:hAnsi="Arial" w:cs="Arial"/>
          <w:b/>
          <w:szCs w:val="24"/>
          <w:lang w:val="en-US"/>
        </w:rPr>
        <w:t xml:space="preserve"> </w:t>
      </w:r>
    </w:p>
    <w:p w:rsidR="000A466F" w:rsidRPr="00852183" w:rsidRDefault="005A1F53" w:rsidP="00990720">
      <w:pPr>
        <w:framePr w:w="2835" w:hSpace="181" w:wrap="around" w:vAnchor="page" w:hAnchor="page" w:x="7717" w:y="2209" w:anchorLock="1"/>
        <w:shd w:val="solid" w:color="FFFFFF" w:fill="FFFFFF"/>
        <w:rPr>
          <w:rFonts w:ascii="Arial" w:hAnsi="Arial" w:cs="Arial"/>
          <w:b/>
          <w:sz w:val="20"/>
          <w:lang w:val="en-US"/>
        </w:rPr>
      </w:pPr>
      <w:proofErr w:type="spellStart"/>
      <w:r w:rsidRPr="00852183">
        <w:rPr>
          <w:rFonts w:ascii="Arial" w:hAnsi="Arial" w:cs="Arial"/>
          <w:b/>
          <w:sz w:val="20"/>
          <w:lang w:val="en-US"/>
        </w:rPr>
        <w:t>Contact</w:t>
      </w:r>
      <w:r w:rsidR="00CB023E">
        <w:rPr>
          <w:rFonts w:ascii="Arial" w:hAnsi="Arial" w:cs="Arial"/>
          <w:b/>
          <w:sz w:val="20"/>
          <w:lang w:val="en-US"/>
        </w:rPr>
        <w:t>o</w:t>
      </w:r>
      <w:proofErr w:type="spellEnd"/>
      <w:r w:rsidR="000A466F" w:rsidRPr="00852183">
        <w:rPr>
          <w:rFonts w:ascii="Arial" w:hAnsi="Arial" w:cs="Arial"/>
          <w:b/>
          <w:sz w:val="20"/>
          <w:lang w:val="en-US"/>
        </w:rPr>
        <w:t xml:space="preserve">: </w:t>
      </w:r>
    </w:p>
    <w:p w:rsidR="000A466F" w:rsidRPr="00852183" w:rsidRDefault="000A466F" w:rsidP="00990720">
      <w:pPr>
        <w:framePr w:w="2835" w:hSpace="181" w:wrap="around" w:vAnchor="page" w:hAnchor="page" w:x="7717" w:y="2209" w:anchorLock="1"/>
        <w:shd w:val="solid" w:color="FFFFFF" w:fill="FFFFFF"/>
        <w:rPr>
          <w:rFonts w:ascii="Arial" w:hAnsi="Arial" w:cs="Arial"/>
          <w:b/>
          <w:sz w:val="20"/>
          <w:lang w:val="en-US"/>
        </w:rPr>
      </w:pPr>
    </w:p>
    <w:p w:rsidR="00586D02" w:rsidRPr="00852183" w:rsidRDefault="002514CF" w:rsidP="00990720">
      <w:pPr>
        <w:framePr w:w="2835" w:hSpace="181" w:wrap="around" w:vAnchor="page" w:hAnchor="page" w:x="7717" w:y="2209" w:anchorLock="1"/>
        <w:shd w:val="solid" w:color="FFFFFF" w:fill="FFFFFF"/>
        <w:rPr>
          <w:rFonts w:ascii="Arial" w:hAnsi="Arial" w:cs="Arial"/>
          <w:sz w:val="20"/>
          <w:lang w:val="en-US"/>
        </w:rPr>
      </w:pPr>
      <w:r w:rsidRPr="00852183">
        <w:rPr>
          <w:rFonts w:ascii="Arial" w:hAnsi="Arial" w:cs="Arial"/>
          <w:sz w:val="20"/>
          <w:lang w:val="en-US"/>
        </w:rPr>
        <w:t xml:space="preserve">B.Sc. Vanessa </w:t>
      </w:r>
      <w:r w:rsidR="00884ED4" w:rsidRPr="00852183">
        <w:rPr>
          <w:rFonts w:ascii="Arial" w:hAnsi="Arial" w:cs="Arial"/>
          <w:sz w:val="20"/>
          <w:lang w:val="en-US"/>
        </w:rPr>
        <w:t>Frekers</w:t>
      </w:r>
    </w:p>
    <w:p w:rsidR="00884ED4" w:rsidRPr="00852183" w:rsidRDefault="00912D10" w:rsidP="00990720">
      <w:pPr>
        <w:framePr w:w="2835" w:hSpace="181" w:wrap="around" w:vAnchor="page" w:hAnchor="page" w:x="7717" w:y="2209" w:anchorLock="1"/>
        <w:shd w:val="solid" w:color="FFFFFF" w:fill="FFFFFF"/>
        <w:rPr>
          <w:rFonts w:ascii="Arial" w:hAnsi="Arial" w:cs="Arial"/>
          <w:sz w:val="20"/>
          <w:lang w:val="en-US"/>
        </w:rPr>
      </w:pPr>
      <w:hyperlink r:id="rId9" w:history="1">
        <w:r w:rsidR="00884ED4" w:rsidRPr="00852183">
          <w:rPr>
            <w:rStyle w:val="Hyperlink"/>
            <w:rFonts w:ascii="Arial" w:hAnsi="Arial" w:cs="Arial"/>
            <w:sz w:val="20"/>
            <w:lang w:val="en-US"/>
          </w:rPr>
          <w:t>v.frekers@sigmasoft.de</w:t>
        </w:r>
      </w:hyperlink>
      <w:r w:rsidR="00884ED4" w:rsidRPr="00852183">
        <w:rPr>
          <w:rFonts w:ascii="Arial" w:hAnsi="Arial" w:cs="Arial"/>
          <w:sz w:val="20"/>
          <w:lang w:val="en-US"/>
        </w:rPr>
        <w:t xml:space="preserve"> </w:t>
      </w:r>
    </w:p>
    <w:p w:rsidR="00A45EBF" w:rsidRPr="00852183" w:rsidRDefault="00586D02" w:rsidP="00990720">
      <w:pPr>
        <w:framePr w:w="2835" w:hSpace="181" w:wrap="around" w:vAnchor="page" w:hAnchor="page" w:x="7717" w:y="2209" w:anchorLock="1"/>
        <w:shd w:val="solid" w:color="FFFFFF" w:fill="FFFFFF"/>
        <w:rPr>
          <w:rFonts w:ascii="Arial" w:hAnsi="Arial" w:cs="Arial"/>
          <w:sz w:val="20"/>
          <w:lang w:val="en-US"/>
        </w:rPr>
      </w:pPr>
      <w:r w:rsidRPr="00852183">
        <w:rPr>
          <w:rFonts w:ascii="Arial" w:hAnsi="Arial" w:cs="Arial"/>
          <w:sz w:val="20"/>
          <w:lang w:val="en-US"/>
        </w:rPr>
        <w:t>+49-241-89495-0</w:t>
      </w:r>
    </w:p>
    <w:p w:rsidR="00766340" w:rsidRPr="00852183" w:rsidRDefault="00766340" w:rsidP="00990720">
      <w:pPr>
        <w:framePr w:w="2835" w:hSpace="181" w:wrap="around" w:vAnchor="page" w:hAnchor="page" w:x="7717" w:y="2209" w:anchorLock="1"/>
        <w:shd w:val="solid" w:color="FFFFFF" w:fill="FFFFFF"/>
        <w:rPr>
          <w:rFonts w:ascii="Arial" w:hAnsi="Arial" w:cs="Arial"/>
          <w:sz w:val="20"/>
          <w:lang w:val="en-US"/>
        </w:rPr>
      </w:pPr>
      <w:proofErr w:type="spellStart"/>
      <w:r w:rsidRPr="00852183">
        <w:rPr>
          <w:rFonts w:ascii="Arial" w:hAnsi="Arial" w:cs="Arial"/>
          <w:sz w:val="20"/>
          <w:lang w:val="en-US"/>
        </w:rPr>
        <w:t>Kackertstr</w:t>
      </w:r>
      <w:proofErr w:type="spellEnd"/>
      <w:r w:rsidRPr="00852183">
        <w:rPr>
          <w:rFonts w:ascii="Arial" w:hAnsi="Arial" w:cs="Arial"/>
          <w:sz w:val="20"/>
          <w:lang w:val="en-US"/>
        </w:rPr>
        <w:t>. 11</w:t>
      </w:r>
    </w:p>
    <w:p w:rsidR="00766340" w:rsidRPr="00852183" w:rsidRDefault="00766340" w:rsidP="00990720">
      <w:pPr>
        <w:framePr w:w="2835" w:hSpace="181" w:wrap="around" w:vAnchor="page" w:hAnchor="page" w:x="7717" w:y="2209" w:anchorLock="1"/>
        <w:shd w:val="solid" w:color="FFFFFF" w:fill="FFFFFF"/>
        <w:rPr>
          <w:rFonts w:ascii="Arial" w:hAnsi="Arial" w:cs="Arial"/>
          <w:sz w:val="20"/>
          <w:lang w:val="en-US"/>
        </w:rPr>
      </w:pPr>
      <w:r w:rsidRPr="00852183">
        <w:rPr>
          <w:rFonts w:ascii="Arial" w:hAnsi="Arial" w:cs="Arial"/>
          <w:sz w:val="20"/>
          <w:lang w:val="en-US"/>
        </w:rPr>
        <w:t xml:space="preserve">D-52072 – Aachen </w:t>
      </w:r>
    </w:p>
    <w:p w:rsidR="000A466F" w:rsidRPr="00852183" w:rsidRDefault="000A466F" w:rsidP="00990720">
      <w:pPr>
        <w:framePr w:w="2835" w:hSpace="181" w:wrap="around" w:vAnchor="page" w:hAnchor="page" w:x="7717" w:y="2209" w:anchorLock="1"/>
        <w:shd w:val="solid" w:color="FFFFFF" w:fill="FFFFFF"/>
        <w:rPr>
          <w:rFonts w:ascii="Arial" w:hAnsi="Arial" w:cs="Arial"/>
          <w:sz w:val="20"/>
          <w:lang w:val="en-US"/>
        </w:rPr>
      </w:pPr>
    </w:p>
    <w:p w:rsidR="000A466F" w:rsidRPr="00852183" w:rsidRDefault="007B26EF" w:rsidP="000A466F">
      <w:pPr>
        <w:spacing w:after="200"/>
        <w:jc w:val="left"/>
        <w:rPr>
          <w:rFonts w:ascii="Arial" w:eastAsia="Calibri" w:hAnsi="Arial" w:cs="Arial"/>
          <w:b/>
          <w:bCs/>
          <w:color w:val="5F5F5F"/>
          <w:sz w:val="28"/>
          <w:szCs w:val="28"/>
          <w:lang w:val="en-US"/>
        </w:rPr>
      </w:pPr>
      <w:proofErr w:type="spellStart"/>
      <w:r>
        <w:rPr>
          <w:rFonts w:ascii="Arial" w:eastAsia="Calibri" w:hAnsi="Arial" w:cs="Arial"/>
          <w:b/>
          <w:bCs/>
          <w:color w:val="5F5F5F"/>
          <w:sz w:val="28"/>
          <w:szCs w:val="28"/>
          <w:lang w:val="en-US"/>
        </w:rPr>
        <w:t>Comunicado</w:t>
      </w:r>
      <w:proofErr w:type="spellEnd"/>
      <w:r w:rsidR="00CB023E">
        <w:rPr>
          <w:rFonts w:ascii="Arial" w:eastAsia="Calibri" w:hAnsi="Arial" w:cs="Arial"/>
          <w:b/>
          <w:bCs/>
          <w:color w:val="5F5F5F"/>
          <w:sz w:val="28"/>
          <w:szCs w:val="28"/>
          <w:lang w:val="en-US"/>
        </w:rPr>
        <w:t xml:space="preserve"> de </w:t>
      </w:r>
      <w:proofErr w:type="spellStart"/>
      <w:r w:rsidR="00912D10">
        <w:rPr>
          <w:rFonts w:ascii="Arial" w:eastAsia="Calibri" w:hAnsi="Arial" w:cs="Arial"/>
          <w:b/>
          <w:bCs/>
          <w:color w:val="5F5F5F"/>
          <w:sz w:val="28"/>
          <w:szCs w:val="28"/>
          <w:lang w:val="en-US"/>
        </w:rPr>
        <w:t>p</w:t>
      </w:r>
      <w:r w:rsidR="00CB023E">
        <w:rPr>
          <w:rFonts w:ascii="Arial" w:eastAsia="Calibri" w:hAnsi="Arial" w:cs="Arial"/>
          <w:b/>
          <w:bCs/>
          <w:color w:val="5F5F5F"/>
          <w:sz w:val="28"/>
          <w:szCs w:val="28"/>
          <w:lang w:val="en-US"/>
        </w:rPr>
        <w:t>rensa</w:t>
      </w:r>
      <w:proofErr w:type="spellEnd"/>
    </w:p>
    <w:p w:rsidR="00D214B2" w:rsidRDefault="00415852" w:rsidP="00034AE0">
      <w:pPr>
        <w:rPr>
          <w:rFonts w:ascii="Arial" w:hAnsi="Arial" w:cs="Arial"/>
          <w:b/>
          <w:szCs w:val="24"/>
          <w:lang w:val="en-US"/>
        </w:rPr>
      </w:pPr>
      <w:r w:rsidRPr="00852183">
        <w:rPr>
          <w:rFonts w:ascii="Arial" w:hAnsi="Arial" w:cs="Arial"/>
          <w:b/>
          <w:noProof/>
          <w:szCs w:val="24"/>
          <w:lang w:val="de-DE"/>
        </w:rPr>
        <w:drawing>
          <wp:inline distT="0" distB="0" distL="0" distR="0">
            <wp:extent cx="1085850" cy="1628775"/>
            <wp:effectExtent l="0" t="0" r="0" b="9525"/>
            <wp:docPr id="3" name="Bild 3" descr="M:\Marketing\2018 Messen und Tagungen\Fakuma 2018\fakuma-stand-a5-5105-201807250901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Marketing\2018 Messen und Tagungen\Fakuma 2018\fakuma-stand-a5-5105-20180725090155.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85850" cy="1628775"/>
                    </a:xfrm>
                    <a:prstGeom prst="rect">
                      <a:avLst/>
                    </a:prstGeom>
                    <a:noFill/>
                    <a:ln>
                      <a:noFill/>
                    </a:ln>
                  </pic:spPr>
                </pic:pic>
              </a:graphicData>
            </a:graphic>
          </wp:inline>
        </w:drawing>
      </w:r>
    </w:p>
    <w:p w:rsidR="009C6B3D" w:rsidRDefault="009C6B3D" w:rsidP="00034AE0">
      <w:pPr>
        <w:rPr>
          <w:rFonts w:ascii="Arial" w:hAnsi="Arial" w:cs="Arial"/>
          <w:b/>
          <w:szCs w:val="24"/>
          <w:lang w:val="en-US"/>
        </w:rPr>
      </w:pPr>
    </w:p>
    <w:p w:rsidR="009C6B3D" w:rsidRPr="00852183" w:rsidRDefault="009C6B3D" w:rsidP="00034AE0">
      <w:pPr>
        <w:rPr>
          <w:rFonts w:ascii="Arial" w:hAnsi="Arial" w:cs="Arial"/>
          <w:b/>
          <w:szCs w:val="24"/>
          <w:lang w:val="en-US"/>
        </w:rPr>
      </w:pPr>
    </w:p>
    <w:p w:rsidR="00CB023E" w:rsidRPr="005A5FBB" w:rsidRDefault="00CB023E" w:rsidP="00CB023E">
      <w:pPr>
        <w:jc w:val="center"/>
        <w:rPr>
          <w:rFonts w:ascii="Arial" w:eastAsia="Calibri" w:hAnsi="Arial"/>
          <w:b/>
          <w:szCs w:val="24"/>
          <w:lang w:val="es-419" w:eastAsia="en-US"/>
        </w:rPr>
      </w:pPr>
      <w:r w:rsidRPr="005A5FBB">
        <w:rPr>
          <w:rFonts w:ascii="Arial" w:eastAsia="Calibri" w:hAnsi="Arial"/>
          <w:b/>
          <w:szCs w:val="24"/>
          <w:lang w:val="es-419" w:eastAsia="en-US"/>
        </w:rPr>
        <w:t>Moldeado por inyección de termoplásticos</w:t>
      </w:r>
    </w:p>
    <w:p w:rsidR="00CB023E" w:rsidRPr="005A5FBB" w:rsidRDefault="00CB023E" w:rsidP="00CB023E">
      <w:pPr>
        <w:jc w:val="center"/>
        <w:rPr>
          <w:rFonts w:ascii="Arial" w:eastAsia="Calibri" w:hAnsi="Arial"/>
          <w:b/>
          <w:sz w:val="28"/>
          <w:szCs w:val="28"/>
          <w:lang w:val="es-419" w:eastAsia="en-US"/>
        </w:rPr>
      </w:pPr>
      <w:r w:rsidRPr="005A5FBB">
        <w:rPr>
          <w:rFonts w:ascii="Arial" w:eastAsia="Calibri" w:hAnsi="Arial"/>
          <w:b/>
          <w:sz w:val="28"/>
          <w:szCs w:val="28"/>
          <w:lang w:val="es-419" w:eastAsia="en-US"/>
        </w:rPr>
        <w:t>Propiedades mecánicas optimizadas de los componentes mediante el diseño de procesos virtual</w:t>
      </w:r>
    </w:p>
    <w:p w:rsidR="00D5212A" w:rsidRPr="005A5FBB" w:rsidRDefault="00D5212A" w:rsidP="00646A82">
      <w:pPr>
        <w:tabs>
          <w:tab w:val="left" w:pos="5602"/>
        </w:tabs>
        <w:jc w:val="left"/>
        <w:rPr>
          <w:rFonts w:ascii="Arial" w:eastAsia="Calibri" w:hAnsi="Arial"/>
          <w:b/>
          <w:szCs w:val="24"/>
          <w:lang w:val="es-419" w:eastAsia="en-US"/>
        </w:rPr>
      </w:pPr>
    </w:p>
    <w:p w:rsidR="00E97CE2" w:rsidRPr="005A5FBB" w:rsidRDefault="00E97CE2" w:rsidP="00D33828">
      <w:pPr>
        <w:jc w:val="center"/>
        <w:rPr>
          <w:sz w:val="28"/>
          <w:szCs w:val="28"/>
          <w:lang w:val="es-419" w:eastAsia="en-US"/>
        </w:rPr>
      </w:pPr>
    </w:p>
    <w:p w:rsidR="00CB023E" w:rsidRPr="005A5FBB" w:rsidRDefault="00CB023E" w:rsidP="00CB023E">
      <w:pPr>
        <w:spacing w:line="360" w:lineRule="auto"/>
        <w:jc w:val="center"/>
        <w:rPr>
          <w:rFonts w:ascii="Arial" w:eastAsia="Calibri" w:hAnsi="Arial" w:cs="Arial"/>
          <w:i/>
          <w:sz w:val="22"/>
          <w:szCs w:val="22"/>
          <w:lang w:val="es-419" w:eastAsia="en-US"/>
        </w:rPr>
      </w:pPr>
      <w:r w:rsidRPr="005A5FBB">
        <w:rPr>
          <w:rFonts w:ascii="Arial" w:eastAsia="Calibri" w:hAnsi="Arial" w:cs="Arial"/>
          <w:i/>
          <w:sz w:val="22"/>
          <w:szCs w:val="22"/>
          <w:lang w:val="es-419" w:eastAsia="en-US"/>
        </w:rPr>
        <w:t xml:space="preserve">La orientación de las fibras en un componente tiene una influencia decisiva en las propiedades mecánicas y en el comportamiento de contracción y distorsión. </w:t>
      </w:r>
      <w:r w:rsidR="005A5FBB">
        <w:rPr>
          <w:rFonts w:ascii="Arial" w:eastAsia="Calibri" w:hAnsi="Arial" w:cs="Arial"/>
          <w:i/>
          <w:sz w:val="22"/>
          <w:szCs w:val="22"/>
          <w:lang w:val="es-419" w:eastAsia="en-US"/>
        </w:rPr>
        <w:t>Por otro lado, estos factores se ven</w:t>
      </w:r>
      <w:r w:rsidRPr="005A5FBB">
        <w:rPr>
          <w:rFonts w:ascii="Arial" w:eastAsia="Calibri" w:hAnsi="Arial" w:cs="Arial"/>
          <w:i/>
          <w:sz w:val="22"/>
          <w:szCs w:val="22"/>
          <w:lang w:val="es-419" w:eastAsia="en-US"/>
        </w:rPr>
        <w:t xml:space="preserve"> directamente influenciado</w:t>
      </w:r>
      <w:r w:rsidR="005A5FBB">
        <w:rPr>
          <w:rFonts w:ascii="Arial" w:eastAsia="Calibri" w:hAnsi="Arial" w:cs="Arial"/>
          <w:i/>
          <w:sz w:val="22"/>
          <w:szCs w:val="22"/>
          <w:lang w:val="es-419" w:eastAsia="en-US"/>
        </w:rPr>
        <w:t>s</w:t>
      </w:r>
      <w:r w:rsidRPr="005A5FBB">
        <w:rPr>
          <w:rFonts w:ascii="Arial" w:eastAsia="Calibri" w:hAnsi="Arial" w:cs="Arial"/>
          <w:i/>
          <w:sz w:val="22"/>
          <w:szCs w:val="22"/>
          <w:lang w:val="es-419" w:eastAsia="en-US"/>
        </w:rPr>
        <w:t xml:space="preserve"> por el proceso</w:t>
      </w:r>
      <w:r w:rsidR="005A5FBB">
        <w:rPr>
          <w:rFonts w:ascii="Arial" w:eastAsia="Calibri" w:hAnsi="Arial" w:cs="Arial"/>
          <w:i/>
          <w:sz w:val="22"/>
          <w:szCs w:val="22"/>
          <w:lang w:val="es-419" w:eastAsia="en-US"/>
        </w:rPr>
        <w:t xml:space="preserve"> de inyección</w:t>
      </w:r>
      <w:r w:rsidRPr="005A5FBB">
        <w:rPr>
          <w:rFonts w:ascii="Arial" w:eastAsia="Calibri" w:hAnsi="Arial" w:cs="Arial"/>
          <w:i/>
          <w:sz w:val="22"/>
          <w:szCs w:val="22"/>
          <w:lang w:val="es-419" w:eastAsia="en-US"/>
        </w:rPr>
        <w:t>. Un diseño de proceso virtual con SIGMASOFT</w:t>
      </w:r>
      <w:r w:rsidRPr="00912D10">
        <w:rPr>
          <w:rFonts w:ascii="Arial" w:eastAsia="Calibri" w:hAnsi="Arial" w:cs="Arial"/>
          <w:i/>
          <w:sz w:val="22"/>
          <w:szCs w:val="22"/>
          <w:vertAlign w:val="superscript"/>
          <w:lang w:val="es-419" w:eastAsia="en-US"/>
        </w:rPr>
        <w:t>®</w:t>
      </w:r>
      <w:r w:rsidRPr="005A5FBB">
        <w:rPr>
          <w:rFonts w:ascii="Arial" w:eastAsia="Calibri" w:hAnsi="Arial" w:cs="Arial"/>
          <w:i/>
          <w:sz w:val="22"/>
          <w:szCs w:val="22"/>
          <w:lang w:val="es-419" w:eastAsia="en-US"/>
        </w:rPr>
        <w:t xml:space="preserve"> compara eficientemente diferentes enfoques. Esto proporciona al usuario una base sólida para tomar decisiones fiables sobre el proyecto y le permite seleccionar el mejor diseño posible para la </w:t>
      </w:r>
      <w:r w:rsidR="005A5FBB">
        <w:rPr>
          <w:rFonts w:ascii="Arial" w:eastAsia="Calibri" w:hAnsi="Arial" w:cs="Arial"/>
          <w:i/>
          <w:sz w:val="22"/>
          <w:szCs w:val="22"/>
          <w:lang w:val="es-419" w:eastAsia="en-US"/>
        </w:rPr>
        <w:t>pieza</w:t>
      </w:r>
      <w:r w:rsidRPr="005A5FBB">
        <w:rPr>
          <w:rFonts w:ascii="Arial" w:eastAsia="Calibri" w:hAnsi="Arial" w:cs="Arial"/>
          <w:i/>
          <w:sz w:val="22"/>
          <w:szCs w:val="22"/>
          <w:lang w:val="es-419" w:eastAsia="en-US"/>
        </w:rPr>
        <w:t xml:space="preserve"> específica. </w:t>
      </w:r>
    </w:p>
    <w:p w:rsidR="00604057" w:rsidRPr="005A5FBB" w:rsidRDefault="00604057" w:rsidP="00D8484A">
      <w:pPr>
        <w:spacing w:line="360" w:lineRule="auto"/>
        <w:jc w:val="center"/>
        <w:rPr>
          <w:rFonts w:ascii="Arial" w:eastAsia="Calibri" w:hAnsi="Arial" w:cs="Arial"/>
          <w:i/>
          <w:sz w:val="22"/>
          <w:szCs w:val="22"/>
          <w:lang w:val="es-419" w:eastAsia="en-US"/>
        </w:rPr>
      </w:pPr>
    </w:p>
    <w:p w:rsidR="009C6B3D" w:rsidRPr="005A5FBB" w:rsidRDefault="009C6B3D" w:rsidP="00D8484A">
      <w:pPr>
        <w:spacing w:line="360" w:lineRule="auto"/>
        <w:jc w:val="center"/>
        <w:rPr>
          <w:rFonts w:ascii="Arial" w:eastAsia="Calibri" w:hAnsi="Arial" w:cs="Arial"/>
          <w:i/>
          <w:sz w:val="22"/>
          <w:szCs w:val="22"/>
          <w:lang w:val="es-419" w:eastAsia="en-US"/>
        </w:rPr>
      </w:pPr>
    </w:p>
    <w:p w:rsidR="001920B7" w:rsidRPr="00852183" w:rsidRDefault="00604057" w:rsidP="002C172C">
      <w:pPr>
        <w:spacing w:after="200" w:line="288" w:lineRule="auto"/>
        <w:jc w:val="center"/>
        <w:rPr>
          <w:rFonts w:ascii="Arial" w:eastAsia="Calibri" w:hAnsi="Arial" w:cs="Arial"/>
          <w:i/>
          <w:sz w:val="22"/>
          <w:szCs w:val="22"/>
          <w:lang w:val="en-US" w:eastAsia="en-US"/>
        </w:rPr>
      </w:pPr>
      <w:r>
        <w:rPr>
          <w:rFonts w:ascii="Arial" w:eastAsia="Calibri" w:hAnsi="Arial" w:cs="Arial"/>
          <w:i/>
          <w:noProof/>
          <w:sz w:val="22"/>
          <w:szCs w:val="22"/>
          <w:lang w:val="de-DE"/>
        </w:rPr>
        <w:drawing>
          <wp:inline distT="0" distB="0" distL="0" distR="0" wp14:anchorId="08F7D113" wp14:editId="261C8B83">
            <wp:extent cx="5687580" cy="1950724"/>
            <wp:effectExtent l="0" t="0" r="889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IGMA_Fiber_Pic1.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687580" cy="1950724"/>
                    </a:xfrm>
                    <a:prstGeom prst="rect">
                      <a:avLst/>
                    </a:prstGeom>
                  </pic:spPr>
                </pic:pic>
              </a:graphicData>
            </a:graphic>
          </wp:inline>
        </w:drawing>
      </w:r>
    </w:p>
    <w:p w:rsidR="00CB023E" w:rsidRPr="005A5FBB" w:rsidRDefault="004A4D72" w:rsidP="00CB023E">
      <w:pPr>
        <w:spacing w:after="200" w:line="288" w:lineRule="auto"/>
        <w:jc w:val="left"/>
        <w:rPr>
          <w:rFonts w:ascii="Arial" w:eastAsia="Calibri" w:hAnsi="Arial" w:cs="Arial"/>
          <w:i/>
          <w:sz w:val="22"/>
          <w:szCs w:val="22"/>
          <w:lang w:val="es-419" w:eastAsia="en-US"/>
        </w:rPr>
      </w:pPr>
      <w:r w:rsidRPr="005A5FBB">
        <w:rPr>
          <w:rFonts w:ascii="Arial" w:eastAsia="Calibri" w:hAnsi="Arial" w:cs="Arial"/>
          <w:i/>
          <w:sz w:val="22"/>
          <w:szCs w:val="22"/>
          <w:lang w:val="es-419" w:eastAsia="en-US"/>
        </w:rPr>
        <w:t>Figur</w:t>
      </w:r>
      <w:r w:rsidR="00CB023E" w:rsidRPr="005A5FBB">
        <w:rPr>
          <w:rFonts w:ascii="Arial" w:eastAsia="Calibri" w:hAnsi="Arial" w:cs="Arial"/>
          <w:i/>
          <w:sz w:val="22"/>
          <w:szCs w:val="22"/>
          <w:lang w:val="es-419" w:eastAsia="en-US"/>
        </w:rPr>
        <w:t>a</w:t>
      </w:r>
      <w:r w:rsidRPr="005A5FBB">
        <w:rPr>
          <w:rFonts w:ascii="Arial" w:eastAsia="Calibri" w:hAnsi="Arial" w:cs="Arial"/>
          <w:i/>
          <w:sz w:val="22"/>
          <w:szCs w:val="22"/>
          <w:lang w:val="es-419" w:eastAsia="en-US"/>
        </w:rPr>
        <w:t xml:space="preserve"> 1 – </w:t>
      </w:r>
      <w:r w:rsidR="00CB023E" w:rsidRPr="005A5FBB">
        <w:rPr>
          <w:rFonts w:ascii="Arial" w:eastAsia="Calibri" w:hAnsi="Arial" w:cs="Arial"/>
          <w:i/>
          <w:sz w:val="22"/>
          <w:szCs w:val="22"/>
          <w:lang w:val="es-419" w:eastAsia="en-US"/>
        </w:rPr>
        <w:t>Representación de la orientación de fibra</w:t>
      </w:r>
      <w:r w:rsidR="0006295C">
        <w:rPr>
          <w:rFonts w:ascii="Arial" w:eastAsia="Calibri" w:hAnsi="Arial" w:cs="Arial"/>
          <w:i/>
          <w:sz w:val="22"/>
          <w:szCs w:val="22"/>
          <w:lang w:val="es-419" w:eastAsia="en-US"/>
        </w:rPr>
        <w:t>s</w:t>
      </w:r>
      <w:r w:rsidR="00CB023E" w:rsidRPr="005A5FBB">
        <w:rPr>
          <w:rFonts w:ascii="Arial" w:eastAsia="Calibri" w:hAnsi="Arial" w:cs="Arial"/>
          <w:i/>
          <w:sz w:val="22"/>
          <w:szCs w:val="22"/>
          <w:lang w:val="es-419" w:eastAsia="en-US"/>
        </w:rPr>
        <w:t xml:space="preserve"> en el componente (derecha) y las propiedades mecánicas resultantes (izquierda)</w:t>
      </w:r>
      <w:r w:rsidR="0006295C">
        <w:rPr>
          <w:rFonts w:ascii="Arial" w:eastAsia="Calibri" w:hAnsi="Arial" w:cs="Arial"/>
          <w:i/>
          <w:sz w:val="22"/>
          <w:szCs w:val="22"/>
          <w:lang w:val="es-419" w:eastAsia="en-US"/>
        </w:rPr>
        <w:t>.</w:t>
      </w:r>
    </w:p>
    <w:p w:rsidR="0043718C" w:rsidRPr="005A5FBB" w:rsidRDefault="0043718C" w:rsidP="00360E28">
      <w:pPr>
        <w:spacing w:after="200" w:line="288" w:lineRule="auto"/>
        <w:jc w:val="left"/>
        <w:rPr>
          <w:rFonts w:ascii="Arial" w:eastAsia="Calibri" w:hAnsi="Arial" w:cs="Arial"/>
          <w:i/>
          <w:sz w:val="22"/>
          <w:szCs w:val="22"/>
          <w:lang w:val="es-419" w:eastAsia="en-US"/>
        </w:rPr>
      </w:pPr>
    </w:p>
    <w:p w:rsidR="00983B40" w:rsidRPr="005A5FBB" w:rsidRDefault="00D72D6F" w:rsidP="00CB023E">
      <w:pPr>
        <w:spacing w:after="200" w:line="288" w:lineRule="auto"/>
        <w:jc w:val="center"/>
        <w:rPr>
          <w:rFonts w:ascii="Arial" w:eastAsia="Calibri" w:hAnsi="Arial"/>
          <w:b/>
          <w:sz w:val="28"/>
          <w:szCs w:val="28"/>
          <w:lang w:val="es-419" w:eastAsia="en-US"/>
        </w:rPr>
      </w:pPr>
      <w:r w:rsidRPr="005A5FBB">
        <w:rPr>
          <w:rFonts w:ascii="Arial" w:eastAsia="Calibri" w:hAnsi="Arial" w:cs="Arial"/>
          <w:i/>
          <w:sz w:val="22"/>
          <w:szCs w:val="22"/>
          <w:lang w:val="es-419" w:eastAsia="en-US"/>
        </w:rPr>
        <w:br w:type="page"/>
      </w:r>
      <w:r w:rsidR="00CB023E" w:rsidRPr="005A5FBB">
        <w:rPr>
          <w:rFonts w:ascii="Arial" w:eastAsia="Calibri" w:hAnsi="Arial"/>
          <w:b/>
          <w:sz w:val="28"/>
          <w:szCs w:val="28"/>
          <w:lang w:val="es-419" w:eastAsia="en-US"/>
        </w:rPr>
        <w:lastRenderedPageBreak/>
        <w:t xml:space="preserve">Propiedades mecánicas optimizadas de componentes mediante diseño </w:t>
      </w:r>
      <w:r w:rsidR="0006295C" w:rsidRPr="005A5FBB">
        <w:rPr>
          <w:rFonts w:ascii="Arial" w:eastAsia="Calibri" w:hAnsi="Arial"/>
          <w:b/>
          <w:sz w:val="28"/>
          <w:szCs w:val="28"/>
          <w:lang w:val="es-419" w:eastAsia="en-US"/>
        </w:rPr>
        <w:t xml:space="preserve">virtual </w:t>
      </w:r>
      <w:r w:rsidR="00CB023E" w:rsidRPr="005A5FBB">
        <w:rPr>
          <w:rFonts w:ascii="Arial" w:eastAsia="Calibri" w:hAnsi="Arial"/>
          <w:b/>
          <w:sz w:val="28"/>
          <w:szCs w:val="28"/>
          <w:lang w:val="es-419" w:eastAsia="en-US"/>
        </w:rPr>
        <w:t>de</w:t>
      </w:r>
      <w:r w:rsidR="0006295C">
        <w:rPr>
          <w:rFonts w:ascii="Arial" w:eastAsia="Calibri" w:hAnsi="Arial"/>
          <w:b/>
          <w:sz w:val="28"/>
          <w:szCs w:val="28"/>
          <w:lang w:val="es-419" w:eastAsia="en-US"/>
        </w:rPr>
        <w:t>l</w:t>
      </w:r>
      <w:r w:rsidR="00CB023E" w:rsidRPr="005A5FBB">
        <w:rPr>
          <w:rFonts w:ascii="Arial" w:eastAsia="Calibri" w:hAnsi="Arial"/>
          <w:b/>
          <w:sz w:val="28"/>
          <w:szCs w:val="28"/>
          <w:lang w:val="es-419" w:eastAsia="en-US"/>
        </w:rPr>
        <w:t xml:space="preserve"> proceso</w:t>
      </w:r>
    </w:p>
    <w:p w:rsidR="00610DB4" w:rsidRPr="005A5FBB" w:rsidRDefault="00610DB4" w:rsidP="00CB023E">
      <w:pPr>
        <w:rPr>
          <w:rFonts w:ascii="Arial" w:eastAsia="Calibri" w:hAnsi="Arial"/>
          <w:b/>
          <w:sz w:val="28"/>
          <w:szCs w:val="28"/>
          <w:lang w:val="es-419" w:eastAsia="en-US"/>
        </w:rPr>
      </w:pPr>
    </w:p>
    <w:p w:rsidR="0006295C" w:rsidRDefault="00CB023E" w:rsidP="00CB023E">
      <w:pPr>
        <w:spacing w:after="200" w:line="400" w:lineRule="atLeast"/>
        <w:rPr>
          <w:rFonts w:ascii="Arial" w:eastAsia="Calibri" w:hAnsi="Arial" w:cs="Arial"/>
          <w:sz w:val="22"/>
          <w:szCs w:val="22"/>
          <w:lang w:val="es-419" w:eastAsia="en-US"/>
        </w:rPr>
      </w:pPr>
      <w:r w:rsidRPr="005A5FBB">
        <w:rPr>
          <w:rFonts w:ascii="Arial" w:eastAsia="Calibri" w:hAnsi="Arial" w:cs="Arial"/>
          <w:b/>
          <w:sz w:val="22"/>
          <w:szCs w:val="22"/>
          <w:lang w:val="es-419" w:eastAsia="en-US"/>
        </w:rPr>
        <w:t>Aachen, 16. Octubre 2018 –</w:t>
      </w:r>
      <w:r w:rsidRPr="005A5FBB">
        <w:rPr>
          <w:rFonts w:ascii="Arial" w:eastAsia="Calibri" w:hAnsi="Arial" w:cs="Arial"/>
          <w:sz w:val="22"/>
          <w:szCs w:val="22"/>
          <w:lang w:val="es-419" w:eastAsia="en-US"/>
        </w:rPr>
        <w:t xml:space="preserve"> Las propiedades mecánicas y por tanto también el comportamiento de contracción y distorsión de los componentes de plástico reforzado con fibra dependen en gran medida de la orientación de </w:t>
      </w:r>
      <w:r w:rsidR="0006295C">
        <w:rPr>
          <w:rFonts w:ascii="Arial" w:eastAsia="Calibri" w:hAnsi="Arial" w:cs="Arial"/>
          <w:sz w:val="22"/>
          <w:szCs w:val="22"/>
          <w:lang w:val="es-419" w:eastAsia="en-US"/>
        </w:rPr>
        <w:t>las mismas</w:t>
      </w:r>
      <w:r w:rsidRPr="005A5FBB">
        <w:rPr>
          <w:rFonts w:ascii="Arial" w:eastAsia="Calibri" w:hAnsi="Arial" w:cs="Arial"/>
          <w:sz w:val="22"/>
          <w:szCs w:val="22"/>
          <w:lang w:val="es-419" w:eastAsia="en-US"/>
        </w:rPr>
        <w:t xml:space="preserve"> (Fig. 1). Para que las propiedades de construcción ligera de estos plásticos se utilicen de forma eficaz, la orientación de las fibras debe tenerse en cuenta desde el principio a la hora de diseñar componentes y procesos. Además de los requisitos técnicos, siempre hay que tener en cuenta </w:t>
      </w:r>
      <w:r w:rsidR="0006295C">
        <w:rPr>
          <w:rFonts w:ascii="Arial" w:eastAsia="Calibri" w:hAnsi="Arial" w:cs="Arial"/>
          <w:sz w:val="22"/>
          <w:szCs w:val="22"/>
          <w:lang w:val="es-419" w:eastAsia="en-US"/>
        </w:rPr>
        <w:t>el ahorro de costos.</w:t>
      </w:r>
    </w:p>
    <w:p w:rsidR="00CB023E" w:rsidRPr="005A5FBB" w:rsidRDefault="00CB023E" w:rsidP="00CB023E">
      <w:pPr>
        <w:spacing w:after="200" w:line="400" w:lineRule="atLeast"/>
        <w:rPr>
          <w:rFonts w:ascii="Arial" w:eastAsia="Calibri" w:hAnsi="Arial" w:cs="Arial"/>
          <w:sz w:val="22"/>
          <w:szCs w:val="22"/>
          <w:lang w:val="es-419" w:eastAsia="en-US"/>
        </w:rPr>
      </w:pPr>
      <w:r w:rsidRPr="005A5FBB">
        <w:rPr>
          <w:rFonts w:ascii="Arial" w:eastAsia="Calibri" w:hAnsi="Arial" w:cs="Arial"/>
          <w:sz w:val="22"/>
          <w:szCs w:val="22"/>
          <w:lang w:val="es-419" w:eastAsia="en-US"/>
        </w:rPr>
        <w:t>SIGMASOFT</w:t>
      </w:r>
      <w:r w:rsidRPr="00912D10">
        <w:rPr>
          <w:rFonts w:ascii="Arial" w:eastAsia="Calibri" w:hAnsi="Arial" w:cs="Arial"/>
          <w:sz w:val="22"/>
          <w:szCs w:val="22"/>
          <w:vertAlign w:val="superscript"/>
          <w:lang w:val="es-419" w:eastAsia="en-US"/>
        </w:rPr>
        <w:t>®</w:t>
      </w:r>
      <w:r w:rsidRPr="005A5FBB">
        <w:rPr>
          <w:rFonts w:ascii="Arial" w:eastAsia="Calibri" w:hAnsi="Arial" w:cs="Arial"/>
          <w:sz w:val="22"/>
          <w:szCs w:val="22"/>
          <w:lang w:val="es-419" w:eastAsia="en-US"/>
        </w:rPr>
        <w:t xml:space="preserve"> Virtual Molding apoya todas las decisiones durante el proyecto con </w:t>
      </w:r>
      <w:r w:rsidR="0006295C">
        <w:rPr>
          <w:rFonts w:ascii="Arial" w:eastAsia="Calibri" w:hAnsi="Arial" w:cs="Arial"/>
          <w:sz w:val="22"/>
          <w:szCs w:val="22"/>
          <w:lang w:val="es-419" w:eastAsia="en-US"/>
        </w:rPr>
        <w:t xml:space="preserve">su herramienta de </w:t>
      </w:r>
      <w:r w:rsidRPr="005A5FBB">
        <w:rPr>
          <w:rFonts w:ascii="Arial" w:eastAsia="Calibri" w:hAnsi="Arial" w:cs="Arial"/>
          <w:sz w:val="22"/>
          <w:szCs w:val="22"/>
          <w:lang w:val="es-419" w:eastAsia="en-US"/>
        </w:rPr>
        <w:t>Diseño de Experimentos</w:t>
      </w:r>
      <w:r w:rsidR="0006295C" w:rsidRPr="0006295C">
        <w:rPr>
          <w:rFonts w:ascii="Arial" w:eastAsia="Calibri" w:hAnsi="Arial" w:cs="Arial"/>
          <w:sz w:val="22"/>
          <w:szCs w:val="22"/>
          <w:lang w:val="es-419" w:eastAsia="en-US"/>
        </w:rPr>
        <w:t xml:space="preserve"> </w:t>
      </w:r>
      <w:r w:rsidR="0006295C">
        <w:rPr>
          <w:rFonts w:ascii="Arial" w:eastAsia="Calibri" w:hAnsi="Arial" w:cs="Arial"/>
          <w:sz w:val="22"/>
          <w:szCs w:val="22"/>
          <w:lang w:val="es-419" w:eastAsia="en-US"/>
        </w:rPr>
        <w:t>(</w:t>
      </w:r>
      <w:r w:rsidR="0006295C" w:rsidRPr="005A5FBB">
        <w:rPr>
          <w:rFonts w:ascii="Arial" w:eastAsia="Calibri" w:hAnsi="Arial" w:cs="Arial"/>
          <w:sz w:val="22"/>
          <w:szCs w:val="22"/>
          <w:lang w:val="es-419" w:eastAsia="en-US"/>
        </w:rPr>
        <w:t>DoE</w:t>
      </w:r>
      <w:r w:rsidRPr="005A5FBB">
        <w:rPr>
          <w:rFonts w:ascii="Arial" w:eastAsia="Calibri" w:hAnsi="Arial" w:cs="Arial"/>
          <w:sz w:val="22"/>
          <w:szCs w:val="22"/>
          <w:lang w:val="es-419" w:eastAsia="en-US"/>
        </w:rPr>
        <w:t xml:space="preserve">) virtual. Con el DoE no sólo se </w:t>
      </w:r>
      <w:r w:rsidR="0006295C">
        <w:rPr>
          <w:rFonts w:ascii="Arial" w:eastAsia="Calibri" w:hAnsi="Arial" w:cs="Arial"/>
          <w:sz w:val="22"/>
          <w:szCs w:val="22"/>
          <w:lang w:val="es-419" w:eastAsia="en-US"/>
        </w:rPr>
        <w:t xml:space="preserve">comprueba </w:t>
      </w:r>
      <w:r w:rsidRPr="005A5FBB">
        <w:rPr>
          <w:rFonts w:ascii="Arial" w:eastAsia="Calibri" w:hAnsi="Arial" w:cs="Arial"/>
          <w:sz w:val="22"/>
          <w:szCs w:val="22"/>
          <w:lang w:val="es-419" w:eastAsia="en-US"/>
        </w:rPr>
        <w:t xml:space="preserve">un diseño </w:t>
      </w:r>
      <w:r w:rsidR="0006295C">
        <w:rPr>
          <w:rFonts w:ascii="Arial" w:eastAsia="Calibri" w:hAnsi="Arial" w:cs="Arial"/>
          <w:sz w:val="22"/>
          <w:szCs w:val="22"/>
          <w:lang w:val="es-419" w:eastAsia="en-US"/>
        </w:rPr>
        <w:t>específico</w:t>
      </w:r>
      <w:r w:rsidRPr="005A5FBB">
        <w:rPr>
          <w:rFonts w:ascii="Arial" w:eastAsia="Calibri" w:hAnsi="Arial" w:cs="Arial"/>
          <w:sz w:val="22"/>
          <w:szCs w:val="22"/>
          <w:lang w:val="es-419" w:eastAsia="en-US"/>
        </w:rPr>
        <w:t>, sino que también</w:t>
      </w:r>
      <w:r w:rsidR="0006295C">
        <w:rPr>
          <w:rFonts w:ascii="Arial" w:eastAsia="Calibri" w:hAnsi="Arial" w:cs="Arial"/>
          <w:sz w:val="22"/>
          <w:szCs w:val="22"/>
          <w:lang w:val="es-419" w:eastAsia="en-US"/>
        </w:rPr>
        <w:t xml:space="preserve"> se</w:t>
      </w:r>
      <w:r w:rsidRPr="005A5FBB">
        <w:rPr>
          <w:rFonts w:ascii="Arial" w:eastAsia="Calibri" w:hAnsi="Arial" w:cs="Arial"/>
          <w:sz w:val="22"/>
          <w:szCs w:val="22"/>
          <w:lang w:val="es-419" w:eastAsia="en-US"/>
        </w:rPr>
        <w:t xml:space="preserve"> </w:t>
      </w:r>
      <w:r w:rsidR="0006295C">
        <w:rPr>
          <w:rFonts w:ascii="Arial" w:eastAsia="Calibri" w:hAnsi="Arial" w:cs="Arial"/>
          <w:sz w:val="22"/>
          <w:szCs w:val="22"/>
          <w:lang w:val="es-419" w:eastAsia="en-US"/>
        </w:rPr>
        <w:t xml:space="preserve">permite su </w:t>
      </w:r>
      <w:r w:rsidRPr="005A5FBB">
        <w:rPr>
          <w:rFonts w:ascii="Arial" w:eastAsia="Calibri" w:hAnsi="Arial" w:cs="Arial"/>
          <w:sz w:val="22"/>
          <w:szCs w:val="22"/>
          <w:lang w:val="es-419" w:eastAsia="en-US"/>
        </w:rPr>
        <w:t>comparación con otros</w:t>
      </w:r>
      <w:r w:rsidR="0006295C">
        <w:rPr>
          <w:rFonts w:ascii="Arial" w:eastAsia="Calibri" w:hAnsi="Arial" w:cs="Arial"/>
          <w:sz w:val="22"/>
          <w:szCs w:val="22"/>
          <w:lang w:val="es-419" w:eastAsia="en-US"/>
        </w:rPr>
        <w:t xml:space="preserve"> diseños</w:t>
      </w:r>
      <w:r w:rsidRPr="005A5FBB">
        <w:rPr>
          <w:rFonts w:ascii="Arial" w:eastAsia="Calibri" w:hAnsi="Arial" w:cs="Arial"/>
          <w:sz w:val="22"/>
          <w:szCs w:val="22"/>
          <w:lang w:val="es-419" w:eastAsia="en-US"/>
        </w:rPr>
        <w:t xml:space="preserve">. De este modo, el usuario tiene la seguridad de haber encontrado no sólo una solución </w:t>
      </w:r>
      <w:r w:rsidR="0006295C">
        <w:rPr>
          <w:rFonts w:ascii="Arial" w:eastAsia="Calibri" w:hAnsi="Arial" w:cs="Arial"/>
          <w:sz w:val="22"/>
          <w:szCs w:val="22"/>
          <w:lang w:val="es-419" w:eastAsia="en-US"/>
        </w:rPr>
        <w:t>funcional</w:t>
      </w:r>
      <w:r w:rsidRPr="005A5FBB">
        <w:rPr>
          <w:rFonts w:ascii="Arial" w:eastAsia="Calibri" w:hAnsi="Arial" w:cs="Arial"/>
          <w:sz w:val="22"/>
          <w:szCs w:val="22"/>
          <w:lang w:val="es-419" w:eastAsia="en-US"/>
        </w:rPr>
        <w:t xml:space="preserve">, sino también una que satisfaga </w:t>
      </w:r>
      <w:r w:rsidR="008614F3">
        <w:rPr>
          <w:rFonts w:ascii="Arial" w:eastAsia="Calibri" w:hAnsi="Arial" w:cs="Arial"/>
          <w:sz w:val="22"/>
          <w:szCs w:val="22"/>
          <w:lang w:val="es-419" w:eastAsia="en-US"/>
        </w:rPr>
        <w:t xml:space="preserve">todos </w:t>
      </w:r>
      <w:r w:rsidRPr="005A5FBB">
        <w:rPr>
          <w:rFonts w:ascii="Arial" w:eastAsia="Calibri" w:hAnsi="Arial" w:cs="Arial"/>
          <w:sz w:val="22"/>
          <w:szCs w:val="22"/>
          <w:lang w:val="es-419" w:eastAsia="en-US"/>
        </w:rPr>
        <w:t>requisitos generales de la mejor manera posible.</w:t>
      </w:r>
    </w:p>
    <w:p w:rsidR="00CB023E" w:rsidRPr="005A5FBB" w:rsidRDefault="00CB023E" w:rsidP="00CB023E">
      <w:pPr>
        <w:spacing w:after="200" w:line="400" w:lineRule="atLeast"/>
        <w:rPr>
          <w:rFonts w:ascii="Arial" w:eastAsia="Calibri" w:hAnsi="Arial" w:cs="Arial"/>
          <w:sz w:val="22"/>
          <w:szCs w:val="22"/>
          <w:lang w:val="es-419" w:eastAsia="en-US"/>
        </w:rPr>
      </w:pPr>
      <w:r w:rsidRPr="005A5FBB">
        <w:rPr>
          <w:rFonts w:ascii="Arial" w:eastAsia="Calibri" w:hAnsi="Arial" w:cs="Arial"/>
          <w:sz w:val="22"/>
          <w:szCs w:val="22"/>
          <w:lang w:val="es-419" w:eastAsia="en-US"/>
        </w:rPr>
        <w:t>Con el fin de utilizar SIGMASOFT</w:t>
      </w:r>
      <w:r w:rsidRPr="00912D10">
        <w:rPr>
          <w:rFonts w:ascii="Arial" w:eastAsia="Calibri" w:hAnsi="Arial" w:cs="Arial"/>
          <w:sz w:val="22"/>
          <w:szCs w:val="22"/>
          <w:vertAlign w:val="superscript"/>
          <w:lang w:val="es-419" w:eastAsia="en-US"/>
        </w:rPr>
        <w:t>®</w:t>
      </w:r>
      <w:r w:rsidRPr="005A5FBB">
        <w:rPr>
          <w:rFonts w:ascii="Arial" w:eastAsia="Calibri" w:hAnsi="Arial" w:cs="Arial"/>
          <w:sz w:val="22"/>
          <w:szCs w:val="22"/>
          <w:lang w:val="es-419" w:eastAsia="en-US"/>
        </w:rPr>
        <w:t xml:space="preserve"> DoE de forma óptima para la toma de decisiones de proyectos, el usuario define claramente todos los requisitos y los </w:t>
      </w:r>
      <w:r w:rsidR="008614F3">
        <w:rPr>
          <w:rFonts w:ascii="Arial" w:eastAsia="Calibri" w:hAnsi="Arial" w:cs="Arial"/>
          <w:sz w:val="22"/>
          <w:szCs w:val="22"/>
          <w:lang w:val="es-419" w:eastAsia="en-US"/>
        </w:rPr>
        <w:t>importa</w:t>
      </w:r>
      <w:r w:rsidRPr="005A5FBB">
        <w:rPr>
          <w:rFonts w:ascii="Arial" w:eastAsia="Calibri" w:hAnsi="Arial" w:cs="Arial"/>
          <w:sz w:val="22"/>
          <w:szCs w:val="22"/>
          <w:lang w:val="es-419" w:eastAsia="en-US"/>
        </w:rPr>
        <w:t xml:space="preserve"> en una forma comprensible para el software. Luego el software lo guía a través del proceso y con sólo unos pocos clics puede definir diferentes diseños para una comparación.</w:t>
      </w:r>
    </w:p>
    <w:p w:rsidR="00CB023E" w:rsidRPr="00B37832" w:rsidRDefault="00CB023E" w:rsidP="00CB023E">
      <w:pPr>
        <w:spacing w:after="200" w:line="400" w:lineRule="atLeast"/>
        <w:rPr>
          <w:rFonts w:ascii="Arial" w:eastAsia="Calibri" w:hAnsi="Arial" w:cs="Arial"/>
          <w:sz w:val="22"/>
          <w:szCs w:val="22"/>
          <w:lang w:val="es-419" w:eastAsia="en-US"/>
        </w:rPr>
      </w:pPr>
      <w:r w:rsidRPr="005A5FBB">
        <w:rPr>
          <w:rFonts w:ascii="Arial" w:eastAsia="Calibri" w:hAnsi="Arial" w:cs="Arial"/>
          <w:sz w:val="22"/>
          <w:szCs w:val="22"/>
          <w:lang w:val="es-419" w:eastAsia="en-US"/>
        </w:rPr>
        <w:t xml:space="preserve">Para </w:t>
      </w:r>
      <w:r w:rsidR="008614F3">
        <w:rPr>
          <w:rFonts w:ascii="Arial" w:eastAsia="Calibri" w:hAnsi="Arial" w:cs="Arial"/>
          <w:sz w:val="22"/>
          <w:szCs w:val="22"/>
          <w:lang w:val="es-419" w:eastAsia="en-US"/>
        </w:rPr>
        <w:t>un componente</w:t>
      </w:r>
      <w:r w:rsidRPr="005A5FBB">
        <w:rPr>
          <w:rFonts w:ascii="Arial" w:eastAsia="Calibri" w:hAnsi="Arial" w:cs="Arial"/>
          <w:sz w:val="22"/>
          <w:szCs w:val="22"/>
          <w:lang w:val="es-419" w:eastAsia="en-US"/>
        </w:rPr>
        <w:t xml:space="preserve"> automotriz, SIGMA Engineering optimiza un</w:t>
      </w:r>
      <w:r w:rsidR="008614F3">
        <w:rPr>
          <w:rFonts w:ascii="Arial" w:eastAsia="Calibri" w:hAnsi="Arial" w:cs="Arial"/>
          <w:sz w:val="22"/>
          <w:szCs w:val="22"/>
          <w:lang w:val="es-419" w:eastAsia="en-US"/>
        </w:rPr>
        <w:t>a pieza</w:t>
      </w:r>
      <w:r w:rsidRPr="005A5FBB">
        <w:rPr>
          <w:rFonts w:ascii="Arial" w:eastAsia="Calibri" w:hAnsi="Arial" w:cs="Arial"/>
          <w:sz w:val="22"/>
          <w:szCs w:val="22"/>
          <w:lang w:val="es-419" w:eastAsia="en-US"/>
        </w:rPr>
        <w:t xml:space="preserve"> con respecto a las propiedades mecánicas y</w:t>
      </w:r>
      <w:r w:rsidR="008614F3">
        <w:rPr>
          <w:rFonts w:ascii="Arial" w:eastAsia="Calibri" w:hAnsi="Arial" w:cs="Arial"/>
          <w:sz w:val="22"/>
          <w:szCs w:val="22"/>
          <w:lang w:val="es-419" w:eastAsia="en-US"/>
        </w:rPr>
        <w:t xml:space="preserve"> de</w:t>
      </w:r>
      <w:r w:rsidRPr="005A5FBB">
        <w:rPr>
          <w:rFonts w:ascii="Arial" w:eastAsia="Calibri" w:hAnsi="Arial" w:cs="Arial"/>
          <w:sz w:val="22"/>
          <w:szCs w:val="22"/>
          <w:lang w:val="es-419" w:eastAsia="en-US"/>
        </w:rPr>
        <w:t xml:space="preserve"> alabeo utilizando el SIGMASOFT</w:t>
      </w:r>
      <w:r w:rsidRPr="00912D10">
        <w:rPr>
          <w:rFonts w:ascii="Arial" w:eastAsia="Calibri" w:hAnsi="Arial" w:cs="Arial"/>
          <w:sz w:val="22"/>
          <w:szCs w:val="22"/>
          <w:vertAlign w:val="superscript"/>
          <w:lang w:val="es-419" w:eastAsia="en-US"/>
        </w:rPr>
        <w:t>®</w:t>
      </w:r>
      <w:r w:rsidRPr="005A5FBB">
        <w:rPr>
          <w:rFonts w:ascii="Arial" w:eastAsia="Calibri" w:hAnsi="Arial" w:cs="Arial"/>
          <w:sz w:val="22"/>
          <w:szCs w:val="22"/>
          <w:lang w:val="es-419" w:eastAsia="en-US"/>
        </w:rPr>
        <w:t xml:space="preserve"> DoE para ilustrar la influencia de varios factores y comparar las soluciones directamente entre sí. En este caso, se var</w:t>
      </w:r>
      <w:r w:rsidR="008614F3">
        <w:rPr>
          <w:rFonts w:ascii="Arial" w:eastAsia="Calibri" w:hAnsi="Arial" w:cs="Arial"/>
          <w:sz w:val="22"/>
          <w:szCs w:val="22"/>
          <w:lang w:val="es-419" w:eastAsia="en-US"/>
        </w:rPr>
        <w:t>i</w:t>
      </w:r>
      <w:r w:rsidRPr="005A5FBB">
        <w:rPr>
          <w:rFonts w:ascii="Arial" w:eastAsia="Calibri" w:hAnsi="Arial" w:cs="Arial"/>
          <w:sz w:val="22"/>
          <w:szCs w:val="22"/>
          <w:lang w:val="es-419" w:eastAsia="en-US"/>
        </w:rPr>
        <w:t>a</w:t>
      </w:r>
      <w:r w:rsidR="008614F3">
        <w:rPr>
          <w:rFonts w:ascii="Arial" w:eastAsia="Calibri" w:hAnsi="Arial" w:cs="Arial"/>
          <w:sz w:val="22"/>
          <w:szCs w:val="22"/>
          <w:lang w:val="es-419" w:eastAsia="en-US"/>
        </w:rPr>
        <w:t>ron</w:t>
      </w:r>
      <w:r w:rsidRPr="005A5FBB">
        <w:rPr>
          <w:rFonts w:ascii="Arial" w:eastAsia="Calibri" w:hAnsi="Arial" w:cs="Arial"/>
          <w:sz w:val="22"/>
          <w:szCs w:val="22"/>
          <w:lang w:val="es-419" w:eastAsia="en-US"/>
        </w:rPr>
        <w:t xml:space="preserve"> las diferentes proporciones de fibra de vidrio en el material y las posibles posiciones del punto de inyección. Además, se incluyen otros criterios como la presión de llenado y la longitud máxima del paso de caudal para garantizar un proceso robusto y rentable. Mediante la ponderación individual de estos criterios y el ajuste de los valores límites, se encuentra la solución ideal para un componente </w:t>
      </w:r>
      <w:r w:rsidR="00B37832" w:rsidRPr="005A5FBB">
        <w:rPr>
          <w:rFonts w:ascii="Arial" w:eastAsia="Calibri" w:hAnsi="Arial" w:cs="Arial"/>
          <w:sz w:val="22"/>
          <w:szCs w:val="22"/>
          <w:lang w:val="es-419" w:eastAsia="en-US"/>
        </w:rPr>
        <w:t>mecánicamente</w:t>
      </w:r>
      <w:r w:rsidRPr="005A5FBB">
        <w:rPr>
          <w:rFonts w:ascii="Arial" w:eastAsia="Calibri" w:hAnsi="Arial" w:cs="Arial"/>
          <w:sz w:val="22"/>
          <w:szCs w:val="22"/>
          <w:lang w:val="es-419" w:eastAsia="en-US"/>
        </w:rPr>
        <w:t xml:space="preserve"> estable y que </w:t>
      </w:r>
      <w:r w:rsidR="00B37832" w:rsidRPr="005A5FBB">
        <w:rPr>
          <w:rFonts w:ascii="Arial" w:eastAsia="Calibri" w:hAnsi="Arial" w:cs="Arial"/>
          <w:sz w:val="22"/>
          <w:szCs w:val="22"/>
          <w:lang w:val="es-419" w:eastAsia="en-US"/>
        </w:rPr>
        <w:t>así</w:t>
      </w:r>
      <w:r w:rsidRPr="005A5FBB">
        <w:rPr>
          <w:rFonts w:ascii="Arial" w:eastAsia="Calibri" w:hAnsi="Arial" w:cs="Arial"/>
          <w:sz w:val="22"/>
          <w:szCs w:val="22"/>
          <w:lang w:val="es-419" w:eastAsia="en-US"/>
        </w:rPr>
        <w:t xml:space="preserve"> mismo puede ser producido con un proceso robusto (Fig. 2).</w:t>
      </w:r>
      <w:r w:rsidRPr="005A5FBB">
        <w:rPr>
          <w:lang w:val="es-419"/>
        </w:rPr>
        <w:t xml:space="preserve"> </w:t>
      </w:r>
    </w:p>
    <w:p w:rsidR="00CB023E" w:rsidRPr="005A5FBB" w:rsidRDefault="00CB023E" w:rsidP="00CB023E">
      <w:pPr>
        <w:spacing w:after="200" w:line="400" w:lineRule="atLeast"/>
        <w:rPr>
          <w:rFonts w:ascii="Arial" w:eastAsia="Calibri" w:hAnsi="Arial" w:cs="Arial"/>
          <w:sz w:val="22"/>
          <w:szCs w:val="22"/>
          <w:lang w:val="es-419" w:eastAsia="en-US"/>
        </w:rPr>
      </w:pPr>
      <w:r w:rsidRPr="005A5FBB">
        <w:rPr>
          <w:rFonts w:ascii="Arial" w:eastAsia="Calibri" w:hAnsi="Arial" w:cs="Arial"/>
          <w:sz w:val="22"/>
          <w:szCs w:val="22"/>
          <w:lang w:val="es-419" w:eastAsia="en-US"/>
        </w:rPr>
        <w:t>Con el Moldeo Virtual SIGMASOFT</w:t>
      </w:r>
      <w:r w:rsidRPr="00912D10">
        <w:rPr>
          <w:rFonts w:ascii="Arial" w:eastAsia="Calibri" w:hAnsi="Arial" w:cs="Arial"/>
          <w:sz w:val="22"/>
          <w:szCs w:val="22"/>
          <w:vertAlign w:val="superscript"/>
          <w:lang w:val="es-419" w:eastAsia="en-US"/>
        </w:rPr>
        <w:t>®</w:t>
      </w:r>
      <w:r w:rsidRPr="005A5FBB">
        <w:rPr>
          <w:rFonts w:ascii="Arial" w:eastAsia="Calibri" w:hAnsi="Arial" w:cs="Arial"/>
          <w:sz w:val="22"/>
          <w:szCs w:val="22"/>
          <w:lang w:val="es-419" w:eastAsia="en-US"/>
        </w:rPr>
        <w:t xml:space="preserve">, el usuario crea una base sólida para la toma de decisiones importantes del proyecto de forma rápida, rentable y sin desperdiciar material. De </w:t>
      </w:r>
      <w:r w:rsidRPr="005A5FBB">
        <w:rPr>
          <w:rFonts w:ascii="Arial" w:eastAsia="Calibri" w:hAnsi="Arial" w:cs="Arial"/>
          <w:sz w:val="22"/>
          <w:szCs w:val="22"/>
          <w:lang w:val="es-419" w:eastAsia="en-US"/>
        </w:rPr>
        <w:lastRenderedPageBreak/>
        <w:t xml:space="preserve">este modo, el usuario puede estar seguro de que no sólo ha encontrado una solución </w:t>
      </w:r>
      <w:r w:rsidR="00B37832">
        <w:rPr>
          <w:rFonts w:ascii="Arial" w:eastAsia="Calibri" w:hAnsi="Arial" w:cs="Arial"/>
          <w:sz w:val="22"/>
          <w:szCs w:val="22"/>
          <w:lang w:val="es-419" w:eastAsia="en-US"/>
        </w:rPr>
        <w:t>realizable</w:t>
      </w:r>
      <w:r w:rsidRPr="005A5FBB">
        <w:rPr>
          <w:rFonts w:ascii="Arial" w:eastAsia="Calibri" w:hAnsi="Arial" w:cs="Arial"/>
          <w:sz w:val="22"/>
          <w:szCs w:val="22"/>
          <w:lang w:val="es-419" w:eastAsia="en-US"/>
        </w:rPr>
        <w:t xml:space="preserve"> y robusta, sino también la mejor solución en </w:t>
      </w:r>
      <w:r w:rsidR="00B37832">
        <w:rPr>
          <w:rFonts w:ascii="Arial" w:eastAsia="Calibri" w:hAnsi="Arial" w:cs="Arial"/>
          <w:sz w:val="22"/>
          <w:szCs w:val="22"/>
          <w:lang w:val="es-419" w:eastAsia="en-US"/>
        </w:rPr>
        <w:t>que cumpla todos los</w:t>
      </w:r>
      <w:r w:rsidRPr="005A5FBB">
        <w:rPr>
          <w:rFonts w:ascii="Arial" w:eastAsia="Calibri" w:hAnsi="Arial" w:cs="Arial"/>
          <w:sz w:val="22"/>
          <w:szCs w:val="22"/>
          <w:lang w:val="es-419" w:eastAsia="en-US"/>
        </w:rPr>
        <w:t xml:space="preserve"> requisitos</w:t>
      </w:r>
      <w:r w:rsidR="00B37832">
        <w:rPr>
          <w:rFonts w:ascii="Arial" w:eastAsia="Calibri" w:hAnsi="Arial" w:cs="Arial"/>
          <w:sz w:val="22"/>
          <w:szCs w:val="22"/>
          <w:lang w:val="es-419" w:eastAsia="en-US"/>
        </w:rPr>
        <w:t xml:space="preserve"> necesarios</w:t>
      </w:r>
      <w:r w:rsidRPr="005A5FBB">
        <w:rPr>
          <w:rFonts w:ascii="Arial" w:eastAsia="Calibri" w:hAnsi="Arial" w:cs="Arial"/>
          <w:sz w:val="22"/>
          <w:szCs w:val="22"/>
          <w:lang w:val="es-419" w:eastAsia="en-US"/>
        </w:rPr>
        <w:t xml:space="preserve">. Las decisiones </w:t>
      </w:r>
      <w:r w:rsidR="00B37832">
        <w:rPr>
          <w:rFonts w:ascii="Arial" w:eastAsia="Calibri" w:hAnsi="Arial" w:cs="Arial"/>
          <w:sz w:val="22"/>
          <w:szCs w:val="22"/>
          <w:lang w:val="es-419" w:eastAsia="en-US"/>
        </w:rPr>
        <w:t>en</w:t>
      </w:r>
      <w:r w:rsidRPr="005A5FBB">
        <w:rPr>
          <w:rFonts w:ascii="Arial" w:eastAsia="Calibri" w:hAnsi="Arial" w:cs="Arial"/>
          <w:sz w:val="22"/>
          <w:szCs w:val="22"/>
          <w:lang w:val="es-419" w:eastAsia="en-US"/>
        </w:rPr>
        <w:t xml:space="preserve"> proyectos se pueden tomar de manera eficiente, transparente y comprensible con la ayuda de SIGMASOFT</w:t>
      </w:r>
      <w:bookmarkStart w:id="0" w:name="_GoBack"/>
      <w:r w:rsidRPr="00912D10">
        <w:rPr>
          <w:rFonts w:ascii="Arial" w:eastAsia="Calibri" w:hAnsi="Arial" w:cs="Arial"/>
          <w:sz w:val="22"/>
          <w:szCs w:val="22"/>
          <w:vertAlign w:val="superscript"/>
          <w:lang w:val="es-419" w:eastAsia="en-US"/>
        </w:rPr>
        <w:t>®</w:t>
      </w:r>
      <w:bookmarkEnd w:id="0"/>
      <w:r w:rsidRPr="005A5FBB">
        <w:rPr>
          <w:rFonts w:ascii="Arial" w:eastAsia="Calibri" w:hAnsi="Arial" w:cs="Arial"/>
          <w:sz w:val="22"/>
          <w:szCs w:val="22"/>
          <w:lang w:val="es-419" w:eastAsia="en-US"/>
        </w:rPr>
        <w:t xml:space="preserve"> Virtual Molding.</w:t>
      </w:r>
    </w:p>
    <w:p w:rsidR="0058226B" w:rsidRPr="002D2415" w:rsidRDefault="00604057" w:rsidP="00542DF3">
      <w:pPr>
        <w:tabs>
          <w:tab w:val="left" w:pos="0"/>
        </w:tabs>
        <w:spacing w:line="360" w:lineRule="auto"/>
        <w:rPr>
          <w:rFonts w:ascii="Arial" w:eastAsia="Calibri" w:hAnsi="Arial" w:cs="Arial"/>
          <w:sz w:val="22"/>
          <w:szCs w:val="22"/>
          <w:lang w:val="en-US" w:eastAsia="en-US"/>
        </w:rPr>
      </w:pPr>
      <w:r>
        <w:rPr>
          <w:rFonts w:ascii="Arial" w:eastAsia="Calibri" w:hAnsi="Arial" w:cs="Arial"/>
          <w:noProof/>
          <w:sz w:val="22"/>
          <w:szCs w:val="22"/>
          <w:lang w:val="de-DE"/>
        </w:rPr>
        <w:drawing>
          <wp:inline distT="0" distB="0" distL="0" distR="0" wp14:anchorId="3B50D498" wp14:editId="26F8A79B">
            <wp:extent cx="5760340" cy="186690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IGMA_Fiber_Bild2_DE.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340" cy="1866900"/>
                    </a:xfrm>
                    <a:prstGeom prst="rect">
                      <a:avLst/>
                    </a:prstGeom>
                  </pic:spPr>
                </pic:pic>
              </a:graphicData>
            </a:graphic>
          </wp:inline>
        </w:drawing>
      </w:r>
    </w:p>
    <w:p w:rsidR="00CB023E" w:rsidRPr="005A5FBB" w:rsidRDefault="00CB023E" w:rsidP="00CB023E">
      <w:pPr>
        <w:spacing w:after="200" w:line="24" w:lineRule="atLeast"/>
        <w:rPr>
          <w:rFonts w:ascii="Arial" w:hAnsi="Arial" w:cs="Arial"/>
          <w:i/>
          <w:sz w:val="22"/>
          <w:szCs w:val="22"/>
          <w:lang w:val="es-419"/>
        </w:rPr>
      </w:pPr>
      <w:r w:rsidRPr="005A5FBB">
        <w:rPr>
          <w:rFonts w:ascii="Arial" w:hAnsi="Arial" w:cs="Arial"/>
          <w:i/>
          <w:sz w:val="22"/>
          <w:szCs w:val="22"/>
          <w:lang w:val="es-419"/>
        </w:rPr>
        <w:t xml:space="preserve">Figura 2 - El lado izquierdo muestra todas las variantes calculadas, cada una representada por una línea de color. Los deslizadores verticales representan cada uno un </w:t>
      </w:r>
      <w:r w:rsidR="00453848">
        <w:rPr>
          <w:rFonts w:ascii="Arial" w:hAnsi="Arial" w:cs="Arial"/>
          <w:i/>
          <w:sz w:val="22"/>
          <w:szCs w:val="22"/>
          <w:lang w:val="es-419"/>
        </w:rPr>
        <w:t>parámetro de proceso</w:t>
      </w:r>
      <w:r w:rsidRPr="005A5FBB">
        <w:rPr>
          <w:rFonts w:ascii="Arial" w:hAnsi="Arial" w:cs="Arial"/>
          <w:i/>
          <w:sz w:val="22"/>
          <w:szCs w:val="22"/>
          <w:lang w:val="es-419"/>
        </w:rPr>
        <w:t>. Los deslizadores se utilizan para restringir aún más los parámetros individuales y así seleccionar el diseño apropiado (derecha).</w:t>
      </w:r>
    </w:p>
    <w:p w:rsidR="00542DF3" w:rsidRPr="005A5FBB" w:rsidRDefault="00542DF3" w:rsidP="00AC7908">
      <w:pPr>
        <w:tabs>
          <w:tab w:val="left" w:pos="0"/>
        </w:tabs>
        <w:rPr>
          <w:rFonts w:ascii="Arial" w:eastAsia="Calibri" w:hAnsi="Arial" w:cs="Arial"/>
          <w:sz w:val="22"/>
          <w:szCs w:val="22"/>
          <w:lang w:val="es-419" w:eastAsia="en-US"/>
        </w:rPr>
      </w:pPr>
    </w:p>
    <w:p w:rsidR="00604057" w:rsidRPr="005A5FBB" w:rsidRDefault="00604057" w:rsidP="00AC7908">
      <w:pPr>
        <w:tabs>
          <w:tab w:val="left" w:pos="0"/>
        </w:tabs>
        <w:rPr>
          <w:rFonts w:ascii="Arial" w:eastAsia="Calibri" w:hAnsi="Arial" w:cs="Arial"/>
          <w:sz w:val="22"/>
          <w:szCs w:val="22"/>
          <w:lang w:val="es-419" w:eastAsia="en-US"/>
        </w:rPr>
      </w:pPr>
    </w:p>
    <w:p w:rsidR="00E629DE" w:rsidRPr="005A5FBB" w:rsidRDefault="00E629DE" w:rsidP="00AC7908">
      <w:pPr>
        <w:tabs>
          <w:tab w:val="left" w:pos="0"/>
        </w:tabs>
        <w:rPr>
          <w:rFonts w:ascii="Arial" w:hAnsi="Arial" w:cs="Arial"/>
          <w:sz w:val="16"/>
          <w:szCs w:val="16"/>
          <w:lang w:val="es-419"/>
        </w:rPr>
      </w:pPr>
    </w:p>
    <w:p w:rsidR="00DA4F21" w:rsidRPr="00DA4F21" w:rsidRDefault="00DA4F21" w:rsidP="00DA4F21">
      <w:pPr>
        <w:spacing w:line="0" w:lineRule="atLeast"/>
        <w:jc w:val="left"/>
        <w:rPr>
          <w:rFonts w:ascii="Arial" w:hAnsi="Arial" w:cs="Arial"/>
          <w:sz w:val="16"/>
          <w:szCs w:val="16"/>
          <w:lang w:val="es-419"/>
        </w:rPr>
      </w:pPr>
      <w:r w:rsidRPr="00DA4F21">
        <w:rPr>
          <w:rFonts w:ascii="Arial" w:hAnsi="Arial" w:cs="Arial"/>
          <w:sz w:val="16"/>
          <w:szCs w:val="16"/>
          <w:lang w:val="es-419"/>
        </w:rPr>
        <w:t xml:space="preserve">SIGMA® (www.sigmasoft.de) es una empresa filial de MAGMA® (www.magmasoft.de), líder mundial en tecnología de procesos de fundición, con sede en Aachen, Alemania. Nuestra tecnología SIGMASOFT® Virtual Molding optimiza el proceso de manufactura de componentes plásticos moldeados por inyección. SIGMASOFT® Virtual Molding combina la geometría 3D de sus piezas de partes y canales de inyección con el ensamble completo del molde y los sistemas de control de temperatura, y los incorpora en el proceso de producción actual para lograr una solución de molde de inyección “llave en mano” con un proceso optimizado. </w:t>
      </w:r>
    </w:p>
    <w:p w:rsidR="00DA4F21" w:rsidRPr="00DA4F21" w:rsidRDefault="00DA4F21" w:rsidP="00DA4F21">
      <w:pPr>
        <w:spacing w:line="0" w:lineRule="atLeast"/>
        <w:jc w:val="left"/>
        <w:rPr>
          <w:rFonts w:ascii="Arial" w:hAnsi="Arial" w:cs="Arial"/>
          <w:sz w:val="16"/>
          <w:szCs w:val="16"/>
          <w:lang w:val="es-419"/>
        </w:rPr>
      </w:pPr>
    </w:p>
    <w:p w:rsidR="00DA4F21" w:rsidRPr="00DA4F21" w:rsidRDefault="00DA4F21" w:rsidP="00DA4F21">
      <w:pPr>
        <w:spacing w:line="0" w:lineRule="atLeast"/>
        <w:jc w:val="left"/>
        <w:rPr>
          <w:rFonts w:ascii="Arial" w:hAnsi="Arial" w:cs="Arial"/>
          <w:sz w:val="16"/>
          <w:szCs w:val="16"/>
          <w:lang w:val="es-419"/>
        </w:rPr>
      </w:pPr>
      <w:r w:rsidRPr="00DA4F21">
        <w:rPr>
          <w:rFonts w:ascii="Arial" w:hAnsi="Arial" w:cs="Arial"/>
          <w:sz w:val="16"/>
          <w:szCs w:val="16"/>
          <w:lang w:val="es-419"/>
        </w:rPr>
        <w:t xml:space="preserve">En SIGMA® y MAGMA® nuestro objetivo es ayudar a nuestros clientes a adquirir la calidad requerida en el producto durante la primera prueba del molde. Las dos líneas de producto – moldes de inyección de polímeros y fundición – comparten la misma tecnología de simulación 3D, enfocada en la optimización simultánea del diseño y el proceso. SIGMASOFT® Virtual Molding incluye por lo tanto modelos específicos de proceso y métodos de simulación 3D, desarrollados, validados y mejorados constantemente durante los últimos 25 años. Siendo una herramienta de simulación orientada al proceso, SIGMASOFT® Virtual Molding provee un tremendo beneficio a las plantas de producción. Imagine su negocio si cada molde produce la calidad requerida desde el primer momento, todo el tiempo. Ese es nuestro objetivo. Esta tecnología no puede compararse con ninguna otra estrategia de simulación empleada en moldeo por inyección de plásticos. </w:t>
      </w:r>
    </w:p>
    <w:p w:rsidR="00DA4F21" w:rsidRPr="00DA4F21" w:rsidRDefault="00DA4F21" w:rsidP="00DA4F21">
      <w:pPr>
        <w:spacing w:line="0" w:lineRule="atLeast"/>
        <w:jc w:val="left"/>
        <w:rPr>
          <w:rFonts w:ascii="Arial" w:hAnsi="Arial" w:cs="Arial"/>
          <w:sz w:val="16"/>
          <w:szCs w:val="16"/>
          <w:lang w:val="es-419"/>
        </w:rPr>
      </w:pPr>
    </w:p>
    <w:p w:rsidR="00DA4F21" w:rsidRPr="00DA4F21" w:rsidRDefault="00DA4F21" w:rsidP="00DA4F21">
      <w:pPr>
        <w:spacing w:line="0" w:lineRule="atLeast"/>
        <w:jc w:val="left"/>
        <w:rPr>
          <w:rFonts w:ascii="Arial" w:hAnsi="Arial" w:cs="Arial"/>
          <w:sz w:val="16"/>
          <w:szCs w:val="16"/>
          <w:lang w:val="es-419"/>
        </w:rPr>
      </w:pPr>
      <w:r w:rsidRPr="00DA4F21">
        <w:rPr>
          <w:rFonts w:ascii="Arial" w:hAnsi="Arial" w:cs="Arial"/>
          <w:sz w:val="16"/>
          <w:szCs w:val="16"/>
          <w:lang w:val="es-419"/>
        </w:rPr>
        <w:t>El éxito de un nuevo producto requiere una comunicación diferente entre los departamentos de diseño, materiales y procesos, para lo cual la simulación de diseño no ha sido creada. SIGMASOFT® Virtual Molding provee esta comunicación. Los ingenieros de soporte de SIGMA®, con más de 30 años de educación técnica y experiencia práctica, pueden soportar sus objetivos de ingeniería con soluciones específicas de aplicación. SIGMA® ofrece ventas directas, ingeniería, entrenamiento, implementación y soporte a través de ingenieros plásticos en todo el mundo.</w:t>
      </w:r>
    </w:p>
    <w:p w:rsidR="00DA4F21" w:rsidRPr="00DA4F21" w:rsidRDefault="00DA4F21" w:rsidP="00DA4F21">
      <w:pPr>
        <w:spacing w:line="0" w:lineRule="atLeast"/>
        <w:jc w:val="left"/>
        <w:rPr>
          <w:rFonts w:ascii="Arial" w:hAnsi="Arial" w:cs="Arial"/>
          <w:sz w:val="16"/>
          <w:szCs w:val="16"/>
          <w:lang w:val="es-419"/>
        </w:rPr>
      </w:pPr>
    </w:p>
    <w:p w:rsidR="005A1F53" w:rsidRPr="00DA4F21" w:rsidRDefault="00DA4F21" w:rsidP="00DA4F21">
      <w:pPr>
        <w:spacing w:line="0" w:lineRule="atLeast"/>
        <w:jc w:val="left"/>
        <w:rPr>
          <w:rFonts w:ascii="Arial" w:eastAsia="Calibri" w:hAnsi="Arial" w:cs="Arial"/>
          <w:sz w:val="22"/>
          <w:szCs w:val="22"/>
          <w:lang w:val="es-419" w:eastAsia="en-US"/>
        </w:rPr>
      </w:pPr>
      <w:bookmarkStart w:id="1" w:name="_Hlk526954479"/>
      <w:r w:rsidRPr="00DA4F21">
        <w:rPr>
          <w:rFonts w:ascii="Arial" w:hAnsi="Arial" w:cs="Arial"/>
          <w:sz w:val="16"/>
          <w:szCs w:val="16"/>
          <w:lang w:val="es-419"/>
        </w:rPr>
        <w:t>Este comunicado de prensa está disponible para descargar como pdf y documento .doc en el siguiente vínculo: www.sigmasoft.de/de/presse/</w:t>
      </w:r>
    </w:p>
    <w:bookmarkEnd w:id="1"/>
    <w:p w:rsidR="005A1F53" w:rsidRPr="00DA4F21" w:rsidRDefault="005A1F53" w:rsidP="005A1F53">
      <w:pPr>
        <w:spacing w:line="0" w:lineRule="atLeast"/>
        <w:jc w:val="left"/>
        <w:rPr>
          <w:rFonts w:ascii="Arial" w:eastAsia="Calibri" w:hAnsi="Arial" w:cs="Arial"/>
          <w:sz w:val="22"/>
          <w:szCs w:val="22"/>
          <w:lang w:val="es-419" w:eastAsia="en-US"/>
        </w:rPr>
      </w:pPr>
    </w:p>
    <w:p w:rsidR="005A1F53" w:rsidRPr="00DA4F21" w:rsidRDefault="00DA4F21" w:rsidP="00DA4F21">
      <w:pPr>
        <w:pBdr>
          <w:top w:val="single" w:sz="4" w:space="1" w:color="auto"/>
          <w:left w:val="single" w:sz="4" w:space="4" w:color="auto"/>
          <w:bottom w:val="single" w:sz="4" w:space="1" w:color="auto"/>
          <w:right w:val="single" w:sz="4" w:space="4" w:color="auto"/>
        </w:pBdr>
        <w:tabs>
          <w:tab w:val="left" w:pos="7020"/>
          <w:tab w:val="right" w:pos="9000"/>
        </w:tabs>
        <w:jc w:val="center"/>
        <w:rPr>
          <w:rFonts w:ascii="Arial" w:eastAsia="Calibri" w:hAnsi="Arial" w:cs="Arial"/>
          <w:sz w:val="22"/>
          <w:szCs w:val="22"/>
          <w:lang w:val="es-419" w:eastAsia="en-US"/>
        </w:rPr>
      </w:pPr>
      <w:r w:rsidRPr="00DA4F21">
        <w:rPr>
          <w:rFonts w:ascii="Arial" w:eastAsia="Calibri" w:hAnsi="Arial" w:cs="Arial"/>
          <w:sz w:val="22"/>
          <w:szCs w:val="22"/>
          <w:lang w:val="es-419" w:eastAsia="en-US"/>
        </w:rPr>
        <w:t xml:space="preserve">Este comunicado de prensa está disponible para descargar como pdf y documento .doc en el siguiente vínculo: </w:t>
      </w:r>
      <w:hyperlink r:id="rId13" w:history="1">
        <w:r w:rsidRPr="00DA4F21">
          <w:rPr>
            <w:rStyle w:val="Hyperlink"/>
            <w:rFonts w:ascii="Arial" w:eastAsia="Calibri" w:hAnsi="Arial" w:cs="Arial"/>
            <w:sz w:val="22"/>
            <w:szCs w:val="22"/>
            <w:lang w:val="es-419" w:eastAsia="en-US"/>
          </w:rPr>
          <w:t>www.sigmasoft.de/de/presse/</w:t>
        </w:r>
      </w:hyperlink>
      <w:r>
        <w:rPr>
          <w:rFonts w:ascii="Arial" w:eastAsia="Calibri" w:hAnsi="Arial" w:cs="Arial"/>
          <w:sz w:val="22"/>
          <w:szCs w:val="22"/>
          <w:lang w:val="es-419" w:eastAsia="en-US"/>
        </w:rPr>
        <w:t xml:space="preserve"> </w:t>
      </w:r>
    </w:p>
    <w:p w:rsidR="006E3BF0" w:rsidRPr="00DA4F21" w:rsidRDefault="006E3BF0" w:rsidP="005A1F53">
      <w:pPr>
        <w:tabs>
          <w:tab w:val="left" w:pos="0"/>
        </w:tabs>
        <w:rPr>
          <w:rFonts w:ascii="Arial" w:eastAsia="Calibri" w:hAnsi="Arial" w:cs="Arial"/>
          <w:sz w:val="22"/>
          <w:szCs w:val="22"/>
          <w:lang w:val="es-419" w:eastAsia="en-US"/>
        </w:rPr>
      </w:pPr>
    </w:p>
    <w:sectPr w:rsidR="006E3BF0" w:rsidRPr="00DA4F21" w:rsidSect="000F38D4">
      <w:headerReference w:type="default" r:id="rId14"/>
      <w:footerReference w:type="default" r:id="rId15"/>
      <w:pgSz w:w="11906" w:h="16838"/>
      <w:pgMar w:top="1417" w:right="1417" w:bottom="1134" w:left="1417" w:header="708"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8134D" w:rsidRDefault="00F8134D" w:rsidP="000F38D4">
      <w:r>
        <w:separator/>
      </w:r>
    </w:p>
  </w:endnote>
  <w:endnote w:type="continuationSeparator" w:id="0">
    <w:p w:rsidR="00F8134D" w:rsidRDefault="00F8134D" w:rsidP="000F38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51C04" w:rsidRPr="000F38D4" w:rsidRDefault="00151C04">
    <w:pPr>
      <w:pStyle w:val="Fuzeile"/>
      <w:jc w:val="center"/>
      <w:rPr>
        <w:rFonts w:ascii="Arial" w:hAnsi="Arial" w:cs="Arial"/>
        <w:sz w:val="20"/>
      </w:rPr>
    </w:pPr>
  </w:p>
  <w:p w:rsidR="00151C04" w:rsidRPr="005A5FBB" w:rsidRDefault="00912D10" w:rsidP="00AC7908">
    <w:pPr>
      <w:pStyle w:val="Fuzeile"/>
      <w:jc w:val="center"/>
      <w:rPr>
        <w:rFonts w:ascii="Arial" w:hAnsi="Arial" w:cs="Arial"/>
        <w:sz w:val="20"/>
        <w:lang w:val="es-419"/>
      </w:rPr>
    </w:pPr>
    <w:r>
      <w:rPr>
        <w:rFonts w:ascii="Arial" w:hAnsi="Arial" w:cs="Arial"/>
        <w:sz w:val="20"/>
        <w:lang w:val="es-419"/>
      </w:rPr>
      <w:t>COMUNICADO</w:t>
    </w:r>
    <w:r w:rsidR="00CB023E" w:rsidRPr="005A5FBB">
      <w:rPr>
        <w:rFonts w:ascii="Arial" w:hAnsi="Arial" w:cs="Arial"/>
        <w:sz w:val="20"/>
        <w:lang w:val="es-419"/>
      </w:rPr>
      <w:t xml:space="preserve"> DE PRENSA</w:t>
    </w:r>
    <w:r w:rsidR="00151C04" w:rsidRPr="005A5FBB">
      <w:rPr>
        <w:rFonts w:ascii="Arial" w:hAnsi="Arial" w:cs="Arial"/>
        <w:sz w:val="20"/>
        <w:lang w:val="es-419"/>
      </w:rPr>
      <w:t xml:space="preserve"> - SIGMA Engineering GmbH - </w:t>
    </w:r>
    <w:r w:rsidR="005A1F53" w:rsidRPr="005A5FBB">
      <w:rPr>
        <w:rFonts w:ascii="Arial" w:hAnsi="Arial" w:cs="Arial"/>
        <w:sz w:val="20"/>
        <w:lang w:val="es-419"/>
      </w:rPr>
      <w:t>P</w:t>
    </w:r>
    <w:r w:rsidR="00CB023E" w:rsidRPr="005A5FBB">
      <w:rPr>
        <w:rFonts w:ascii="Arial" w:hAnsi="Arial" w:cs="Arial"/>
        <w:sz w:val="20"/>
        <w:lang w:val="es-419"/>
      </w:rPr>
      <w:t>á</w:t>
    </w:r>
    <w:r w:rsidR="005A1F53" w:rsidRPr="005A5FBB">
      <w:rPr>
        <w:rFonts w:ascii="Arial" w:hAnsi="Arial" w:cs="Arial"/>
        <w:sz w:val="20"/>
        <w:lang w:val="es-419"/>
      </w:rPr>
      <w:t>g</w:t>
    </w:r>
    <w:r w:rsidR="00CB023E" w:rsidRPr="005A5FBB">
      <w:rPr>
        <w:rFonts w:ascii="Arial" w:hAnsi="Arial" w:cs="Arial"/>
        <w:sz w:val="20"/>
        <w:lang w:val="es-419"/>
      </w:rPr>
      <w:t>ina</w:t>
    </w:r>
    <w:r w:rsidR="00151C04" w:rsidRPr="005A5FBB">
      <w:rPr>
        <w:rFonts w:ascii="Arial" w:hAnsi="Arial" w:cs="Arial"/>
        <w:sz w:val="20"/>
        <w:lang w:val="es-419"/>
      </w:rPr>
      <w:t xml:space="preserve"> </w:t>
    </w:r>
    <w:r w:rsidR="00151C04" w:rsidRPr="000F38D4">
      <w:rPr>
        <w:rFonts w:ascii="Arial" w:hAnsi="Arial" w:cs="Arial"/>
        <w:sz w:val="20"/>
      </w:rPr>
      <w:fldChar w:fldCharType="begin"/>
    </w:r>
    <w:r w:rsidR="00D30B36" w:rsidRPr="005A5FBB">
      <w:rPr>
        <w:rFonts w:ascii="Arial" w:hAnsi="Arial" w:cs="Arial"/>
        <w:sz w:val="20"/>
        <w:lang w:val="es-419"/>
      </w:rPr>
      <w:instrText>PAGE</w:instrText>
    </w:r>
    <w:r w:rsidR="00151C04" w:rsidRPr="005A5FBB">
      <w:rPr>
        <w:rFonts w:ascii="Arial" w:hAnsi="Arial" w:cs="Arial"/>
        <w:sz w:val="20"/>
        <w:lang w:val="es-419"/>
      </w:rPr>
      <w:instrText xml:space="preserve">   \* MERGEFORMAT</w:instrText>
    </w:r>
    <w:r w:rsidR="00151C04" w:rsidRPr="000F38D4">
      <w:rPr>
        <w:rFonts w:ascii="Arial" w:hAnsi="Arial" w:cs="Arial"/>
        <w:sz w:val="20"/>
      </w:rPr>
      <w:fldChar w:fldCharType="separate"/>
    </w:r>
    <w:r w:rsidR="00236845" w:rsidRPr="005A5FBB">
      <w:rPr>
        <w:rFonts w:ascii="Arial" w:hAnsi="Arial" w:cs="Arial"/>
        <w:noProof/>
        <w:sz w:val="20"/>
        <w:lang w:val="es-419"/>
      </w:rPr>
      <w:t>2</w:t>
    </w:r>
    <w:r w:rsidR="00151C04" w:rsidRPr="000F38D4">
      <w:rPr>
        <w:rFonts w:ascii="Arial" w:hAnsi="Arial" w:cs="Arial"/>
        <w:sz w:val="20"/>
      </w:rPr>
      <w:fldChar w:fldCharType="end"/>
    </w:r>
    <w:r w:rsidR="00151C04" w:rsidRPr="005A5FBB">
      <w:rPr>
        <w:rFonts w:ascii="Arial" w:hAnsi="Arial" w:cs="Arial"/>
        <w:sz w:val="20"/>
        <w:lang w:val="es-419"/>
      </w:rPr>
      <w:t xml:space="preserve"> </w:t>
    </w:r>
    <w:r w:rsidR="00CB023E" w:rsidRPr="005A5FBB">
      <w:rPr>
        <w:rFonts w:ascii="Arial" w:hAnsi="Arial" w:cs="Arial"/>
        <w:sz w:val="20"/>
        <w:lang w:val="es-419"/>
      </w:rPr>
      <w:t>de</w:t>
    </w:r>
    <w:r w:rsidR="00151C04" w:rsidRPr="005A5FBB">
      <w:rPr>
        <w:rFonts w:ascii="Arial" w:hAnsi="Arial" w:cs="Arial"/>
        <w:sz w:val="20"/>
        <w:lang w:val="es-419"/>
      </w:rPr>
      <w:t xml:space="preserve"> </w:t>
    </w:r>
    <w:r w:rsidR="00E4665C" w:rsidRPr="005A5FBB">
      <w:rPr>
        <w:rFonts w:ascii="Arial" w:hAnsi="Arial" w:cs="Arial"/>
        <w:sz w:val="20"/>
        <w:lang w:val="es-419"/>
      </w:rPr>
      <w:t>3</w:t>
    </w:r>
  </w:p>
  <w:p w:rsidR="00151C04" w:rsidRPr="005A5FBB" w:rsidRDefault="00151C04">
    <w:pPr>
      <w:pStyle w:val="Fuzeile"/>
      <w:jc w:val="center"/>
      <w:rPr>
        <w:rFonts w:ascii="Arial" w:hAnsi="Arial" w:cs="Arial"/>
        <w:sz w:val="20"/>
        <w:lang w:val="es-419"/>
      </w:rPr>
    </w:pPr>
  </w:p>
  <w:p w:rsidR="00151C04" w:rsidRPr="005A5FBB" w:rsidRDefault="00151C04">
    <w:pPr>
      <w:pStyle w:val="Fuzeile"/>
      <w:rPr>
        <w:lang w:val="es-419"/>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8134D" w:rsidRDefault="00F8134D" w:rsidP="000F38D4">
      <w:r>
        <w:separator/>
      </w:r>
    </w:p>
  </w:footnote>
  <w:footnote w:type="continuationSeparator" w:id="0">
    <w:p w:rsidR="00F8134D" w:rsidRDefault="00F8134D" w:rsidP="000F38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51C04" w:rsidRDefault="00151C04">
    <w:pPr>
      <w:pStyle w:val="Kopfzeile"/>
      <w:rPr>
        <w:rFonts w:ascii="Arial" w:hAnsi="Arial" w:cs="Arial"/>
        <w:b/>
        <w:szCs w:val="24"/>
        <w:lang w:val="de-DE"/>
      </w:rPr>
    </w:pPr>
  </w:p>
  <w:p w:rsidR="00151C04" w:rsidRDefault="00415852">
    <w:pPr>
      <w:pStyle w:val="Kopfzeile"/>
      <w:rPr>
        <w:rFonts w:ascii="Arial" w:hAnsi="Arial" w:cs="Arial"/>
        <w:b/>
        <w:szCs w:val="24"/>
        <w:lang w:val="de-DE"/>
      </w:rPr>
    </w:pPr>
    <w:r>
      <w:rPr>
        <w:rFonts w:ascii="Arial" w:hAnsi="Arial" w:cs="Arial"/>
        <w:b/>
        <w:noProof/>
        <w:szCs w:val="24"/>
        <w:lang w:val="de-DE" w:eastAsia="de-DE"/>
      </w:rPr>
      <w:drawing>
        <wp:inline distT="0" distB="0" distL="0" distR="0">
          <wp:extent cx="2200275" cy="438150"/>
          <wp:effectExtent l="0" t="0" r="9525" b="0"/>
          <wp:docPr id="2" name="Bild 2" descr="Sigmasoft_VirtualMolding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igmasoft_VirtualMolding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00275" cy="438150"/>
                  </a:xfrm>
                  <a:prstGeom prst="rect">
                    <a:avLst/>
                  </a:prstGeom>
                  <a:noFill/>
                  <a:ln>
                    <a:noFill/>
                  </a:ln>
                </pic:spPr>
              </pic:pic>
            </a:graphicData>
          </a:graphic>
        </wp:inline>
      </w:drawing>
    </w:r>
  </w:p>
  <w:p w:rsidR="00151C04" w:rsidRDefault="00151C0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0B4225E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36256FAF"/>
    <w:multiLevelType w:val="hybridMultilevel"/>
    <w:tmpl w:val="C48E105A"/>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79B51B2"/>
    <w:multiLevelType w:val="hybridMultilevel"/>
    <w:tmpl w:val="54328D1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4CD832BD"/>
    <w:multiLevelType w:val="hybridMultilevel"/>
    <w:tmpl w:val="51EAD22C"/>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7F8"/>
    <w:rsid w:val="00000D2B"/>
    <w:rsid w:val="00006F8F"/>
    <w:rsid w:val="000119C7"/>
    <w:rsid w:val="00012449"/>
    <w:rsid w:val="0001370D"/>
    <w:rsid w:val="0002195D"/>
    <w:rsid w:val="000257C2"/>
    <w:rsid w:val="00025EB7"/>
    <w:rsid w:val="00027373"/>
    <w:rsid w:val="00032080"/>
    <w:rsid w:val="00032298"/>
    <w:rsid w:val="00034AE0"/>
    <w:rsid w:val="000361BF"/>
    <w:rsid w:val="00037804"/>
    <w:rsid w:val="000441FC"/>
    <w:rsid w:val="00045014"/>
    <w:rsid w:val="00047C71"/>
    <w:rsid w:val="00050445"/>
    <w:rsid w:val="000522DE"/>
    <w:rsid w:val="00052AED"/>
    <w:rsid w:val="000552B8"/>
    <w:rsid w:val="00060C38"/>
    <w:rsid w:val="00061550"/>
    <w:rsid w:val="000617D1"/>
    <w:rsid w:val="0006295C"/>
    <w:rsid w:val="00067DEB"/>
    <w:rsid w:val="00071611"/>
    <w:rsid w:val="00072056"/>
    <w:rsid w:val="00076504"/>
    <w:rsid w:val="0008095D"/>
    <w:rsid w:val="00080D68"/>
    <w:rsid w:val="00081BC7"/>
    <w:rsid w:val="00084684"/>
    <w:rsid w:val="00086F88"/>
    <w:rsid w:val="00087E8A"/>
    <w:rsid w:val="000910CC"/>
    <w:rsid w:val="00091EA1"/>
    <w:rsid w:val="00092E91"/>
    <w:rsid w:val="00096448"/>
    <w:rsid w:val="00096CC8"/>
    <w:rsid w:val="000A01B9"/>
    <w:rsid w:val="000A38B1"/>
    <w:rsid w:val="000A466F"/>
    <w:rsid w:val="000A4944"/>
    <w:rsid w:val="000A57DB"/>
    <w:rsid w:val="000A709A"/>
    <w:rsid w:val="000B0550"/>
    <w:rsid w:val="000B0960"/>
    <w:rsid w:val="000B2965"/>
    <w:rsid w:val="000B3B8F"/>
    <w:rsid w:val="000B511E"/>
    <w:rsid w:val="000B7DC0"/>
    <w:rsid w:val="000C1FD4"/>
    <w:rsid w:val="000C3392"/>
    <w:rsid w:val="000C5989"/>
    <w:rsid w:val="000C6F9C"/>
    <w:rsid w:val="000C7A4E"/>
    <w:rsid w:val="000D3310"/>
    <w:rsid w:val="000D6618"/>
    <w:rsid w:val="000E0B22"/>
    <w:rsid w:val="000E3FDB"/>
    <w:rsid w:val="000F1CF6"/>
    <w:rsid w:val="000F38D4"/>
    <w:rsid w:val="000F3AC1"/>
    <w:rsid w:val="000F416A"/>
    <w:rsid w:val="000F4A36"/>
    <w:rsid w:val="000F5D4E"/>
    <w:rsid w:val="000F614F"/>
    <w:rsid w:val="000F7320"/>
    <w:rsid w:val="00100181"/>
    <w:rsid w:val="00104534"/>
    <w:rsid w:val="00107291"/>
    <w:rsid w:val="0010798E"/>
    <w:rsid w:val="00107C13"/>
    <w:rsid w:val="0011052F"/>
    <w:rsid w:val="00117771"/>
    <w:rsid w:val="00117C15"/>
    <w:rsid w:val="00122566"/>
    <w:rsid w:val="00132219"/>
    <w:rsid w:val="0013434D"/>
    <w:rsid w:val="00135B84"/>
    <w:rsid w:val="00136EE6"/>
    <w:rsid w:val="00151C04"/>
    <w:rsid w:val="0015270C"/>
    <w:rsid w:val="00164DFB"/>
    <w:rsid w:val="001656EA"/>
    <w:rsid w:val="00171862"/>
    <w:rsid w:val="00171A89"/>
    <w:rsid w:val="00174822"/>
    <w:rsid w:val="001758E1"/>
    <w:rsid w:val="00177C6C"/>
    <w:rsid w:val="0018507F"/>
    <w:rsid w:val="00186F4E"/>
    <w:rsid w:val="001920B7"/>
    <w:rsid w:val="001930FB"/>
    <w:rsid w:val="001941CA"/>
    <w:rsid w:val="00194D45"/>
    <w:rsid w:val="00195BA9"/>
    <w:rsid w:val="001A1AD2"/>
    <w:rsid w:val="001A23FE"/>
    <w:rsid w:val="001A5C70"/>
    <w:rsid w:val="001A65E0"/>
    <w:rsid w:val="001A78E7"/>
    <w:rsid w:val="001B182F"/>
    <w:rsid w:val="001B484D"/>
    <w:rsid w:val="001B5783"/>
    <w:rsid w:val="001B5A21"/>
    <w:rsid w:val="001C29C6"/>
    <w:rsid w:val="001C771F"/>
    <w:rsid w:val="001C7ACB"/>
    <w:rsid w:val="001D270E"/>
    <w:rsid w:val="001D6CD9"/>
    <w:rsid w:val="001E1E18"/>
    <w:rsid w:val="001E3CEF"/>
    <w:rsid w:val="001E6927"/>
    <w:rsid w:val="001F2ADB"/>
    <w:rsid w:val="001F58EA"/>
    <w:rsid w:val="00200D8A"/>
    <w:rsid w:val="0020172E"/>
    <w:rsid w:val="00201BCF"/>
    <w:rsid w:val="00202A00"/>
    <w:rsid w:val="002072AC"/>
    <w:rsid w:val="00207A7D"/>
    <w:rsid w:val="00212C06"/>
    <w:rsid w:val="002166F7"/>
    <w:rsid w:val="0021788A"/>
    <w:rsid w:val="00221749"/>
    <w:rsid w:val="00225A45"/>
    <w:rsid w:val="00227A2B"/>
    <w:rsid w:val="002350E8"/>
    <w:rsid w:val="00235426"/>
    <w:rsid w:val="00236845"/>
    <w:rsid w:val="002378FE"/>
    <w:rsid w:val="00243458"/>
    <w:rsid w:val="00244010"/>
    <w:rsid w:val="00246335"/>
    <w:rsid w:val="00247B14"/>
    <w:rsid w:val="002507A9"/>
    <w:rsid w:val="002514CF"/>
    <w:rsid w:val="0026055A"/>
    <w:rsid w:val="00260BB4"/>
    <w:rsid w:val="00260E01"/>
    <w:rsid w:val="002621BD"/>
    <w:rsid w:val="002658EC"/>
    <w:rsid w:val="00265CA0"/>
    <w:rsid w:val="00274BAB"/>
    <w:rsid w:val="00281131"/>
    <w:rsid w:val="00281D56"/>
    <w:rsid w:val="00285649"/>
    <w:rsid w:val="0028610B"/>
    <w:rsid w:val="00286335"/>
    <w:rsid w:val="00290493"/>
    <w:rsid w:val="00292C55"/>
    <w:rsid w:val="00292CBA"/>
    <w:rsid w:val="00292E08"/>
    <w:rsid w:val="002936A1"/>
    <w:rsid w:val="00297418"/>
    <w:rsid w:val="002A180C"/>
    <w:rsid w:val="002A266C"/>
    <w:rsid w:val="002A272B"/>
    <w:rsid w:val="002A381F"/>
    <w:rsid w:val="002A3CA5"/>
    <w:rsid w:val="002A740B"/>
    <w:rsid w:val="002A7E23"/>
    <w:rsid w:val="002B09A0"/>
    <w:rsid w:val="002C06D4"/>
    <w:rsid w:val="002C172C"/>
    <w:rsid w:val="002C1B3F"/>
    <w:rsid w:val="002C2EEC"/>
    <w:rsid w:val="002C2FAB"/>
    <w:rsid w:val="002C3311"/>
    <w:rsid w:val="002D2415"/>
    <w:rsid w:val="002D27AA"/>
    <w:rsid w:val="002D35C1"/>
    <w:rsid w:val="002D4EB6"/>
    <w:rsid w:val="002D57C8"/>
    <w:rsid w:val="002D58B0"/>
    <w:rsid w:val="002E2FB3"/>
    <w:rsid w:val="002E3248"/>
    <w:rsid w:val="002E4332"/>
    <w:rsid w:val="002E43AD"/>
    <w:rsid w:val="002E4CB1"/>
    <w:rsid w:val="002E6A6A"/>
    <w:rsid w:val="002E6FEE"/>
    <w:rsid w:val="002F6FC1"/>
    <w:rsid w:val="002F7255"/>
    <w:rsid w:val="0030058E"/>
    <w:rsid w:val="0030234A"/>
    <w:rsid w:val="003032E2"/>
    <w:rsid w:val="00303917"/>
    <w:rsid w:val="00303A76"/>
    <w:rsid w:val="00305B58"/>
    <w:rsid w:val="00311ED2"/>
    <w:rsid w:val="00317683"/>
    <w:rsid w:val="0032638F"/>
    <w:rsid w:val="00331566"/>
    <w:rsid w:val="00345882"/>
    <w:rsid w:val="00347773"/>
    <w:rsid w:val="00351CC0"/>
    <w:rsid w:val="00360E28"/>
    <w:rsid w:val="003628F4"/>
    <w:rsid w:val="00363558"/>
    <w:rsid w:val="003651D4"/>
    <w:rsid w:val="003660A0"/>
    <w:rsid w:val="0036783C"/>
    <w:rsid w:val="0037197C"/>
    <w:rsid w:val="003729B1"/>
    <w:rsid w:val="00377A41"/>
    <w:rsid w:val="00382823"/>
    <w:rsid w:val="00383716"/>
    <w:rsid w:val="00392678"/>
    <w:rsid w:val="0039412C"/>
    <w:rsid w:val="003942E0"/>
    <w:rsid w:val="00395D06"/>
    <w:rsid w:val="003A6C8E"/>
    <w:rsid w:val="003A7733"/>
    <w:rsid w:val="003B4794"/>
    <w:rsid w:val="003B6D63"/>
    <w:rsid w:val="003C1DEE"/>
    <w:rsid w:val="003C3581"/>
    <w:rsid w:val="003C5DE6"/>
    <w:rsid w:val="003D25D2"/>
    <w:rsid w:val="003D447E"/>
    <w:rsid w:val="003D6283"/>
    <w:rsid w:val="003F2C32"/>
    <w:rsid w:val="003F446D"/>
    <w:rsid w:val="003F4A66"/>
    <w:rsid w:val="003F7A0C"/>
    <w:rsid w:val="00403161"/>
    <w:rsid w:val="00414357"/>
    <w:rsid w:val="00415852"/>
    <w:rsid w:val="00421996"/>
    <w:rsid w:val="004238F5"/>
    <w:rsid w:val="00425948"/>
    <w:rsid w:val="00427E23"/>
    <w:rsid w:val="0043317D"/>
    <w:rsid w:val="0043718C"/>
    <w:rsid w:val="00440A9F"/>
    <w:rsid w:val="004434F8"/>
    <w:rsid w:val="004451E4"/>
    <w:rsid w:val="004515D3"/>
    <w:rsid w:val="00453848"/>
    <w:rsid w:val="00456654"/>
    <w:rsid w:val="00466743"/>
    <w:rsid w:val="004703BA"/>
    <w:rsid w:val="0047412E"/>
    <w:rsid w:val="00475F55"/>
    <w:rsid w:val="004763E0"/>
    <w:rsid w:val="00476924"/>
    <w:rsid w:val="0048211C"/>
    <w:rsid w:val="00484048"/>
    <w:rsid w:val="00495641"/>
    <w:rsid w:val="00496A22"/>
    <w:rsid w:val="004A4D72"/>
    <w:rsid w:val="004B0569"/>
    <w:rsid w:val="004B6643"/>
    <w:rsid w:val="004B7E60"/>
    <w:rsid w:val="004C0043"/>
    <w:rsid w:val="004C1203"/>
    <w:rsid w:val="004C233F"/>
    <w:rsid w:val="004C4052"/>
    <w:rsid w:val="004D1000"/>
    <w:rsid w:val="004D1661"/>
    <w:rsid w:val="004D2326"/>
    <w:rsid w:val="004D4967"/>
    <w:rsid w:val="004D79A6"/>
    <w:rsid w:val="004E232B"/>
    <w:rsid w:val="004E3A77"/>
    <w:rsid w:val="004E71C5"/>
    <w:rsid w:val="004E755A"/>
    <w:rsid w:val="004E7933"/>
    <w:rsid w:val="004F0C33"/>
    <w:rsid w:val="004F2BF7"/>
    <w:rsid w:val="004F6FAF"/>
    <w:rsid w:val="005016CD"/>
    <w:rsid w:val="00505F27"/>
    <w:rsid w:val="00506083"/>
    <w:rsid w:val="00506AAA"/>
    <w:rsid w:val="00507348"/>
    <w:rsid w:val="00510FCB"/>
    <w:rsid w:val="005129BA"/>
    <w:rsid w:val="00513ED3"/>
    <w:rsid w:val="005172F1"/>
    <w:rsid w:val="0052097A"/>
    <w:rsid w:val="00524B2F"/>
    <w:rsid w:val="00524E6E"/>
    <w:rsid w:val="005269ED"/>
    <w:rsid w:val="00526EA1"/>
    <w:rsid w:val="00527FBC"/>
    <w:rsid w:val="00530776"/>
    <w:rsid w:val="00535D96"/>
    <w:rsid w:val="00536063"/>
    <w:rsid w:val="00536076"/>
    <w:rsid w:val="00537178"/>
    <w:rsid w:val="00542DF3"/>
    <w:rsid w:val="00543041"/>
    <w:rsid w:val="005476D7"/>
    <w:rsid w:val="00550AA3"/>
    <w:rsid w:val="00550C12"/>
    <w:rsid w:val="00551DD4"/>
    <w:rsid w:val="00552C07"/>
    <w:rsid w:val="00562A85"/>
    <w:rsid w:val="005712EB"/>
    <w:rsid w:val="005713DD"/>
    <w:rsid w:val="00577601"/>
    <w:rsid w:val="0058226B"/>
    <w:rsid w:val="00586D02"/>
    <w:rsid w:val="005873AF"/>
    <w:rsid w:val="00590E19"/>
    <w:rsid w:val="00595A86"/>
    <w:rsid w:val="00597C0E"/>
    <w:rsid w:val="005A06EA"/>
    <w:rsid w:val="005A1F53"/>
    <w:rsid w:val="005A525B"/>
    <w:rsid w:val="005A5539"/>
    <w:rsid w:val="005A5FBB"/>
    <w:rsid w:val="005B11F1"/>
    <w:rsid w:val="005B4FA3"/>
    <w:rsid w:val="005B7412"/>
    <w:rsid w:val="005B767D"/>
    <w:rsid w:val="005C3823"/>
    <w:rsid w:val="005C49B8"/>
    <w:rsid w:val="005D2805"/>
    <w:rsid w:val="005D3FCB"/>
    <w:rsid w:val="005E5496"/>
    <w:rsid w:val="005F430F"/>
    <w:rsid w:val="005F605A"/>
    <w:rsid w:val="006000C5"/>
    <w:rsid w:val="006011D6"/>
    <w:rsid w:val="00604057"/>
    <w:rsid w:val="006069EF"/>
    <w:rsid w:val="00607165"/>
    <w:rsid w:val="006074F6"/>
    <w:rsid w:val="00610DB4"/>
    <w:rsid w:val="00611750"/>
    <w:rsid w:val="006120AA"/>
    <w:rsid w:val="00612C2C"/>
    <w:rsid w:val="00615320"/>
    <w:rsid w:val="0061532D"/>
    <w:rsid w:val="00622EDE"/>
    <w:rsid w:val="00624CC2"/>
    <w:rsid w:val="00631CBD"/>
    <w:rsid w:val="00633D37"/>
    <w:rsid w:val="0063508E"/>
    <w:rsid w:val="00635644"/>
    <w:rsid w:val="006408E5"/>
    <w:rsid w:val="00641EB0"/>
    <w:rsid w:val="006431A5"/>
    <w:rsid w:val="006457DD"/>
    <w:rsid w:val="00646A82"/>
    <w:rsid w:val="006541C4"/>
    <w:rsid w:val="00657D08"/>
    <w:rsid w:val="00660022"/>
    <w:rsid w:val="0066314F"/>
    <w:rsid w:val="006640C8"/>
    <w:rsid w:val="00666AC6"/>
    <w:rsid w:val="00667D66"/>
    <w:rsid w:val="00681A18"/>
    <w:rsid w:val="00681BCB"/>
    <w:rsid w:val="006910F9"/>
    <w:rsid w:val="00692DB5"/>
    <w:rsid w:val="00694AA8"/>
    <w:rsid w:val="00694E1F"/>
    <w:rsid w:val="006A018E"/>
    <w:rsid w:val="006A36D3"/>
    <w:rsid w:val="006A6E23"/>
    <w:rsid w:val="006B0771"/>
    <w:rsid w:val="006B5B9F"/>
    <w:rsid w:val="006C00E7"/>
    <w:rsid w:val="006C0782"/>
    <w:rsid w:val="006C3146"/>
    <w:rsid w:val="006C793A"/>
    <w:rsid w:val="006D7562"/>
    <w:rsid w:val="006E3BF0"/>
    <w:rsid w:val="006E755D"/>
    <w:rsid w:val="006F0CF3"/>
    <w:rsid w:val="006F3924"/>
    <w:rsid w:val="006F4412"/>
    <w:rsid w:val="006F4E0E"/>
    <w:rsid w:val="0070118C"/>
    <w:rsid w:val="0070151C"/>
    <w:rsid w:val="00705DC3"/>
    <w:rsid w:val="00707DC6"/>
    <w:rsid w:val="007168FC"/>
    <w:rsid w:val="00716F64"/>
    <w:rsid w:val="007175B9"/>
    <w:rsid w:val="00723412"/>
    <w:rsid w:val="007252E2"/>
    <w:rsid w:val="0073313E"/>
    <w:rsid w:val="00735FAE"/>
    <w:rsid w:val="00751138"/>
    <w:rsid w:val="00753FE9"/>
    <w:rsid w:val="00755993"/>
    <w:rsid w:val="007614DF"/>
    <w:rsid w:val="00763CE0"/>
    <w:rsid w:val="00766340"/>
    <w:rsid w:val="00767D38"/>
    <w:rsid w:val="00770C6D"/>
    <w:rsid w:val="007711CE"/>
    <w:rsid w:val="00773606"/>
    <w:rsid w:val="0077440E"/>
    <w:rsid w:val="00774B1D"/>
    <w:rsid w:val="00774C28"/>
    <w:rsid w:val="0077647F"/>
    <w:rsid w:val="00782FD9"/>
    <w:rsid w:val="00790ED3"/>
    <w:rsid w:val="00792CF9"/>
    <w:rsid w:val="007A2728"/>
    <w:rsid w:val="007A2F2D"/>
    <w:rsid w:val="007A3064"/>
    <w:rsid w:val="007B081B"/>
    <w:rsid w:val="007B12B0"/>
    <w:rsid w:val="007B26EF"/>
    <w:rsid w:val="007B427F"/>
    <w:rsid w:val="007B4EDF"/>
    <w:rsid w:val="007B5504"/>
    <w:rsid w:val="007C5E2A"/>
    <w:rsid w:val="007C600C"/>
    <w:rsid w:val="007D0178"/>
    <w:rsid w:val="007D4909"/>
    <w:rsid w:val="007D7611"/>
    <w:rsid w:val="007E0FFE"/>
    <w:rsid w:val="007E27F3"/>
    <w:rsid w:val="007E40AB"/>
    <w:rsid w:val="007F2947"/>
    <w:rsid w:val="007F4ED3"/>
    <w:rsid w:val="007F4F3D"/>
    <w:rsid w:val="008025FF"/>
    <w:rsid w:val="00802BDE"/>
    <w:rsid w:val="00827D80"/>
    <w:rsid w:val="008303D1"/>
    <w:rsid w:val="008313FF"/>
    <w:rsid w:val="00831F6E"/>
    <w:rsid w:val="00834CEB"/>
    <w:rsid w:val="008352C7"/>
    <w:rsid w:val="008353B1"/>
    <w:rsid w:val="00841DCD"/>
    <w:rsid w:val="00841DD6"/>
    <w:rsid w:val="00846D1C"/>
    <w:rsid w:val="008479F4"/>
    <w:rsid w:val="00850DA3"/>
    <w:rsid w:val="00852183"/>
    <w:rsid w:val="00854103"/>
    <w:rsid w:val="008614F3"/>
    <w:rsid w:val="00861A2D"/>
    <w:rsid w:val="0086248B"/>
    <w:rsid w:val="00862833"/>
    <w:rsid w:val="00871304"/>
    <w:rsid w:val="00873BB7"/>
    <w:rsid w:val="0087673D"/>
    <w:rsid w:val="00877B47"/>
    <w:rsid w:val="008809D1"/>
    <w:rsid w:val="00882891"/>
    <w:rsid w:val="0088321B"/>
    <w:rsid w:val="00884ED4"/>
    <w:rsid w:val="00884F9F"/>
    <w:rsid w:val="008931F2"/>
    <w:rsid w:val="00894389"/>
    <w:rsid w:val="008A3035"/>
    <w:rsid w:val="008B4AAD"/>
    <w:rsid w:val="008B5DFC"/>
    <w:rsid w:val="008C033D"/>
    <w:rsid w:val="008C0CCB"/>
    <w:rsid w:val="008C30EF"/>
    <w:rsid w:val="008C60C5"/>
    <w:rsid w:val="008C71BB"/>
    <w:rsid w:val="008C790A"/>
    <w:rsid w:val="008D22B1"/>
    <w:rsid w:val="008D53C0"/>
    <w:rsid w:val="008D6074"/>
    <w:rsid w:val="008D74CD"/>
    <w:rsid w:val="008E47B6"/>
    <w:rsid w:val="008E72EA"/>
    <w:rsid w:val="008F0A5C"/>
    <w:rsid w:val="009020EF"/>
    <w:rsid w:val="00904A28"/>
    <w:rsid w:val="00912D10"/>
    <w:rsid w:val="009135F8"/>
    <w:rsid w:val="00914F32"/>
    <w:rsid w:val="009159B1"/>
    <w:rsid w:val="009161F7"/>
    <w:rsid w:val="00921684"/>
    <w:rsid w:val="00921F9C"/>
    <w:rsid w:val="00930391"/>
    <w:rsid w:val="009331F7"/>
    <w:rsid w:val="00935C8C"/>
    <w:rsid w:val="00937202"/>
    <w:rsid w:val="00942987"/>
    <w:rsid w:val="00944339"/>
    <w:rsid w:val="00944E28"/>
    <w:rsid w:val="0095252C"/>
    <w:rsid w:val="00952E90"/>
    <w:rsid w:val="0096239C"/>
    <w:rsid w:val="00962D65"/>
    <w:rsid w:val="00963190"/>
    <w:rsid w:val="00983B40"/>
    <w:rsid w:val="00990720"/>
    <w:rsid w:val="0099387B"/>
    <w:rsid w:val="0099583E"/>
    <w:rsid w:val="00997C06"/>
    <w:rsid w:val="009A238E"/>
    <w:rsid w:val="009A2613"/>
    <w:rsid w:val="009A5437"/>
    <w:rsid w:val="009A73F0"/>
    <w:rsid w:val="009B519E"/>
    <w:rsid w:val="009C2B28"/>
    <w:rsid w:val="009C3451"/>
    <w:rsid w:val="009C3F9D"/>
    <w:rsid w:val="009C4D7F"/>
    <w:rsid w:val="009C4FEC"/>
    <w:rsid w:val="009C6B3D"/>
    <w:rsid w:val="009D0742"/>
    <w:rsid w:val="009D2393"/>
    <w:rsid w:val="009D328A"/>
    <w:rsid w:val="009D3CD7"/>
    <w:rsid w:val="009D7A48"/>
    <w:rsid w:val="009E0512"/>
    <w:rsid w:val="009E699E"/>
    <w:rsid w:val="009E76E2"/>
    <w:rsid w:val="009F2DDC"/>
    <w:rsid w:val="009F338F"/>
    <w:rsid w:val="009F3B5E"/>
    <w:rsid w:val="009F4E95"/>
    <w:rsid w:val="00A00021"/>
    <w:rsid w:val="00A0679E"/>
    <w:rsid w:val="00A12A3A"/>
    <w:rsid w:val="00A13D53"/>
    <w:rsid w:val="00A1604A"/>
    <w:rsid w:val="00A16229"/>
    <w:rsid w:val="00A17C8B"/>
    <w:rsid w:val="00A21204"/>
    <w:rsid w:val="00A2242A"/>
    <w:rsid w:val="00A22EE8"/>
    <w:rsid w:val="00A2335D"/>
    <w:rsid w:val="00A25426"/>
    <w:rsid w:val="00A2776B"/>
    <w:rsid w:val="00A27C97"/>
    <w:rsid w:val="00A31B7E"/>
    <w:rsid w:val="00A343E1"/>
    <w:rsid w:val="00A45EBF"/>
    <w:rsid w:val="00A51233"/>
    <w:rsid w:val="00A5145C"/>
    <w:rsid w:val="00A554D7"/>
    <w:rsid w:val="00A5748C"/>
    <w:rsid w:val="00A64A4D"/>
    <w:rsid w:val="00A70706"/>
    <w:rsid w:val="00A7478F"/>
    <w:rsid w:val="00A76C3E"/>
    <w:rsid w:val="00A81680"/>
    <w:rsid w:val="00A81777"/>
    <w:rsid w:val="00A8243A"/>
    <w:rsid w:val="00A9588B"/>
    <w:rsid w:val="00A977A4"/>
    <w:rsid w:val="00AA03E2"/>
    <w:rsid w:val="00AA0D14"/>
    <w:rsid w:val="00AA1C2C"/>
    <w:rsid w:val="00AA1FFE"/>
    <w:rsid w:val="00AA598F"/>
    <w:rsid w:val="00AA6D06"/>
    <w:rsid w:val="00AA70EE"/>
    <w:rsid w:val="00AB38D3"/>
    <w:rsid w:val="00AB3D3D"/>
    <w:rsid w:val="00AB4D22"/>
    <w:rsid w:val="00AC072B"/>
    <w:rsid w:val="00AC416E"/>
    <w:rsid w:val="00AC708A"/>
    <w:rsid w:val="00AC71E7"/>
    <w:rsid w:val="00AC7908"/>
    <w:rsid w:val="00AE4F25"/>
    <w:rsid w:val="00AE7DEB"/>
    <w:rsid w:val="00AF11B7"/>
    <w:rsid w:val="00AF29AB"/>
    <w:rsid w:val="00AF71C4"/>
    <w:rsid w:val="00B01797"/>
    <w:rsid w:val="00B116B5"/>
    <w:rsid w:val="00B11A2A"/>
    <w:rsid w:val="00B153B4"/>
    <w:rsid w:val="00B15DEE"/>
    <w:rsid w:val="00B160DD"/>
    <w:rsid w:val="00B20361"/>
    <w:rsid w:val="00B20D4E"/>
    <w:rsid w:val="00B24D8D"/>
    <w:rsid w:val="00B332A9"/>
    <w:rsid w:val="00B35D98"/>
    <w:rsid w:val="00B36172"/>
    <w:rsid w:val="00B377F8"/>
    <w:rsid w:val="00B37832"/>
    <w:rsid w:val="00B432B0"/>
    <w:rsid w:val="00B44B5E"/>
    <w:rsid w:val="00B477CA"/>
    <w:rsid w:val="00B64C9B"/>
    <w:rsid w:val="00B64FA5"/>
    <w:rsid w:val="00B82051"/>
    <w:rsid w:val="00B849B4"/>
    <w:rsid w:val="00B93BC0"/>
    <w:rsid w:val="00B9597E"/>
    <w:rsid w:val="00B96B69"/>
    <w:rsid w:val="00B96BB2"/>
    <w:rsid w:val="00BA16E4"/>
    <w:rsid w:val="00BA26B2"/>
    <w:rsid w:val="00BA7009"/>
    <w:rsid w:val="00BB004B"/>
    <w:rsid w:val="00BB2DF2"/>
    <w:rsid w:val="00BB2F70"/>
    <w:rsid w:val="00BB3799"/>
    <w:rsid w:val="00BB55CE"/>
    <w:rsid w:val="00BB5B8D"/>
    <w:rsid w:val="00BC44EC"/>
    <w:rsid w:val="00BC4F2C"/>
    <w:rsid w:val="00BC642A"/>
    <w:rsid w:val="00BC6F56"/>
    <w:rsid w:val="00BC7C38"/>
    <w:rsid w:val="00BD1B61"/>
    <w:rsid w:val="00BE2115"/>
    <w:rsid w:val="00BE5417"/>
    <w:rsid w:val="00BE7FF7"/>
    <w:rsid w:val="00BF0683"/>
    <w:rsid w:val="00BF398B"/>
    <w:rsid w:val="00BF6A74"/>
    <w:rsid w:val="00C0284E"/>
    <w:rsid w:val="00C039DC"/>
    <w:rsid w:val="00C03CFF"/>
    <w:rsid w:val="00C04789"/>
    <w:rsid w:val="00C06BFE"/>
    <w:rsid w:val="00C101C4"/>
    <w:rsid w:val="00C10263"/>
    <w:rsid w:val="00C12B4D"/>
    <w:rsid w:val="00C17811"/>
    <w:rsid w:val="00C225B9"/>
    <w:rsid w:val="00C26297"/>
    <w:rsid w:val="00C268F2"/>
    <w:rsid w:val="00C3019F"/>
    <w:rsid w:val="00C401A2"/>
    <w:rsid w:val="00C445AF"/>
    <w:rsid w:val="00C4473E"/>
    <w:rsid w:val="00C46F5B"/>
    <w:rsid w:val="00C552A0"/>
    <w:rsid w:val="00C5592D"/>
    <w:rsid w:val="00C56505"/>
    <w:rsid w:val="00C56E8F"/>
    <w:rsid w:val="00C5787D"/>
    <w:rsid w:val="00C57C3D"/>
    <w:rsid w:val="00C62864"/>
    <w:rsid w:val="00C7189F"/>
    <w:rsid w:val="00C72071"/>
    <w:rsid w:val="00C86AD0"/>
    <w:rsid w:val="00C87B38"/>
    <w:rsid w:val="00C94CBD"/>
    <w:rsid w:val="00C967DE"/>
    <w:rsid w:val="00CA1FBE"/>
    <w:rsid w:val="00CA2489"/>
    <w:rsid w:val="00CA7AC9"/>
    <w:rsid w:val="00CA7FEF"/>
    <w:rsid w:val="00CB023E"/>
    <w:rsid w:val="00CB207E"/>
    <w:rsid w:val="00CB4631"/>
    <w:rsid w:val="00CB4D9B"/>
    <w:rsid w:val="00CB50AA"/>
    <w:rsid w:val="00CB59FA"/>
    <w:rsid w:val="00CB7B78"/>
    <w:rsid w:val="00CB7C67"/>
    <w:rsid w:val="00CC31D0"/>
    <w:rsid w:val="00CC3763"/>
    <w:rsid w:val="00CC49D4"/>
    <w:rsid w:val="00CC7239"/>
    <w:rsid w:val="00CC79F0"/>
    <w:rsid w:val="00CE2203"/>
    <w:rsid w:val="00CE5EDA"/>
    <w:rsid w:val="00CE6107"/>
    <w:rsid w:val="00CF1941"/>
    <w:rsid w:val="00CF30CC"/>
    <w:rsid w:val="00CF4EAD"/>
    <w:rsid w:val="00CF5C2F"/>
    <w:rsid w:val="00CF6A5B"/>
    <w:rsid w:val="00D02049"/>
    <w:rsid w:val="00D03ED5"/>
    <w:rsid w:val="00D06636"/>
    <w:rsid w:val="00D10558"/>
    <w:rsid w:val="00D17277"/>
    <w:rsid w:val="00D20FDB"/>
    <w:rsid w:val="00D21198"/>
    <w:rsid w:val="00D214B2"/>
    <w:rsid w:val="00D30B36"/>
    <w:rsid w:val="00D33828"/>
    <w:rsid w:val="00D36BDE"/>
    <w:rsid w:val="00D44EB0"/>
    <w:rsid w:val="00D5212A"/>
    <w:rsid w:val="00D54EF4"/>
    <w:rsid w:val="00D57903"/>
    <w:rsid w:val="00D60D8D"/>
    <w:rsid w:val="00D65360"/>
    <w:rsid w:val="00D712D6"/>
    <w:rsid w:val="00D72D6F"/>
    <w:rsid w:val="00D72DA2"/>
    <w:rsid w:val="00D74C62"/>
    <w:rsid w:val="00D759A0"/>
    <w:rsid w:val="00D8484A"/>
    <w:rsid w:val="00D90EB8"/>
    <w:rsid w:val="00DA4F21"/>
    <w:rsid w:val="00DA5B48"/>
    <w:rsid w:val="00DA72AD"/>
    <w:rsid w:val="00DA7E9D"/>
    <w:rsid w:val="00DB0F91"/>
    <w:rsid w:val="00DB1184"/>
    <w:rsid w:val="00DB4372"/>
    <w:rsid w:val="00DB7116"/>
    <w:rsid w:val="00DC2BF8"/>
    <w:rsid w:val="00DC4088"/>
    <w:rsid w:val="00DC6871"/>
    <w:rsid w:val="00DD5977"/>
    <w:rsid w:val="00DD617E"/>
    <w:rsid w:val="00DE03C2"/>
    <w:rsid w:val="00DE0E1D"/>
    <w:rsid w:val="00DE0F14"/>
    <w:rsid w:val="00DE27B4"/>
    <w:rsid w:val="00DE3B6B"/>
    <w:rsid w:val="00DE7532"/>
    <w:rsid w:val="00DF161A"/>
    <w:rsid w:val="00DF1F08"/>
    <w:rsid w:val="00DF1F99"/>
    <w:rsid w:val="00DF2ABF"/>
    <w:rsid w:val="00DF4CC6"/>
    <w:rsid w:val="00DF559D"/>
    <w:rsid w:val="00E00FD5"/>
    <w:rsid w:val="00E0267B"/>
    <w:rsid w:val="00E02CB3"/>
    <w:rsid w:val="00E03AB6"/>
    <w:rsid w:val="00E1004A"/>
    <w:rsid w:val="00E10089"/>
    <w:rsid w:val="00E120C8"/>
    <w:rsid w:val="00E13FD4"/>
    <w:rsid w:val="00E1485D"/>
    <w:rsid w:val="00E15A6B"/>
    <w:rsid w:val="00E21365"/>
    <w:rsid w:val="00E216EF"/>
    <w:rsid w:val="00E306D8"/>
    <w:rsid w:val="00E32BA3"/>
    <w:rsid w:val="00E344BF"/>
    <w:rsid w:val="00E37115"/>
    <w:rsid w:val="00E37561"/>
    <w:rsid w:val="00E43D90"/>
    <w:rsid w:val="00E4665C"/>
    <w:rsid w:val="00E4691F"/>
    <w:rsid w:val="00E50075"/>
    <w:rsid w:val="00E511B8"/>
    <w:rsid w:val="00E52A35"/>
    <w:rsid w:val="00E549D7"/>
    <w:rsid w:val="00E57D77"/>
    <w:rsid w:val="00E629DE"/>
    <w:rsid w:val="00E62C4C"/>
    <w:rsid w:val="00E65CE3"/>
    <w:rsid w:val="00E7005B"/>
    <w:rsid w:val="00E70325"/>
    <w:rsid w:val="00E71341"/>
    <w:rsid w:val="00E71FCF"/>
    <w:rsid w:val="00E72D52"/>
    <w:rsid w:val="00E77BF4"/>
    <w:rsid w:val="00E80A50"/>
    <w:rsid w:val="00E816D8"/>
    <w:rsid w:val="00E87DC4"/>
    <w:rsid w:val="00E92FAD"/>
    <w:rsid w:val="00E93989"/>
    <w:rsid w:val="00E93DAD"/>
    <w:rsid w:val="00E9780E"/>
    <w:rsid w:val="00E97CE2"/>
    <w:rsid w:val="00EA2A03"/>
    <w:rsid w:val="00EA2D1F"/>
    <w:rsid w:val="00EA3CFE"/>
    <w:rsid w:val="00EA4A59"/>
    <w:rsid w:val="00EB20E9"/>
    <w:rsid w:val="00EC01EF"/>
    <w:rsid w:val="00EC2183"/>
    <w:rsid w:val="00EC263F"/>
    <w:rsid w:val="00EC4E86"/>
    <w:rsid w:val="00EC748B"/>
    <w:rsid w:val="00ED0C65"/>
    <w:rsid w:val="00ED0DC2"/>
    <w:rsid w:val="00ED1276"/>
    <w:rsid w:val="00ED3602"/>
    <w:rsid w:val="00ED57C1"/>
    <w:rsid w:val="00EE36EA"/>
    <w:rsid w:val="00EE45E7"/>
    <w:rsid w:val="00EE5032"/>
    <w:rsid w:val="00EE7D96"/>
    <w:rsid w:val="00EF4B8E"/>
    <w:rsid w:val="00F010B8"/>
    <w:rsid w:val="00F04F13"/>
    <w:rsid w:val="00F07558"/>
    <w:rsid w:val="00F07562"/>
    <w:rsid w:val="00F07A13"/>
    <w:rsid w:val="00F10951"/>
    <w:rsid w:val="00F13AB2"/>
    <w:rsid w:val="00F145F4"/>
    <w:rsid w:val="00F146D0"/>
    <w:rsid w:val="00F14A78"/>
    <w:rsid w:val="00F160ED"/>
    <w:rsid w:val="00F16598"/>
    <w:rsid w:val="00F179A4"/>
    <w:rsid w:val="00F251CF"/>
    <w:rsid w:val="00F26A31"/>
    <w:rsid w:val="00F26CEF"/>
    <w:rsid w:val="00F32BDC"/>
    <w:rsid w:val="00F35351"/>
    <w:rsid w:val="00F421CF"/>
    <w:rsid w:val="00F427D5"/>
    <w:rsid w:val="00F4300E"/>
    <w:rsid w:val="00F434EF"/>
    <w:rsid w:val="00F4414B"/>
    <w:rsid w:val="00F452D3"/>
    <w:rsid w:val="00F45F0A"/>
    <w:rsid w:val="00F51DDD"/>
    <w:rsid w:val="00F536A9"/>
    <w:rsid w:val="00F54148"/>
    <w:rsid w:val="00F5692B"/>
    <w:rsid w:val="00F5746D"/>
    <w:rsid w:val="00F631D9"/>
    <w:rsid w:val="00F64C75"/>
    <w:rsid w:val="00F7121B"/>
    <w:rsid w:val="00F72DF1"/>
    <w:rsid w:val="00F731D9"/>
    <w:rsid w:val="00F771EC"/>
    <w:rsid w:val="00F8134D"/>
    <w:rsid w:val="00F81A0D"/>
    <w:rsid w:val="00F82E83"/>
    <w:rsid w:val="00F83A50"/>
    <w:rsid w:val="00F862C4"/>
    <w:rsid w:val="00F867CC"/>
    <w:rsid w:val="00F87EEE"/>
    <w:rsid w:val="00F90CE8"/>
    <w:rsid w:val="00F94EDA"/>
    <w:rsid w:val="00F9636D"/>
    <w:rsid w:val="00F97FB2"/>
    <w:rsid w:val="00FA06CD"/>
    <w:rsid w:val="00FA5BDA"/>
    <w:rsid w:val="00FA6835"/>
    <w:rsid w:val="00FB0097"/>
    <w:rsid w:val="00FB51E5"/>
    <w:rsid w:val="00FB6A07"/>
    <w:rsid w:val="00FC0665"/>
    <w:rsid w:val="00FD0091"/>
    <w:rsid w:val="00FD0796"/>
    <w:rsid w:val="00FD6E16"/>
    <w:rsid w:val="00FD7792"/>
    <w:rsid w:val="00FE76BB"/>
    <w:rsid w:val="00FF2435"/>
    <w:rsid w:val="00FF379E"/>
    <w:rsid w:val="00FF4D8F"/>
    <w:rsid w:val="00FF5663"/>
    <w:rsid w:val="00FF758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8E809BB"/>
  <w15:docId w15:val="{31FA7265-CE67-4CB0-A9F5-1D678BEC4E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DA4F21"/>
    <w:pPr>
      <w:jc w:val="both"/>
    </w:pPr>
    <w:rPr>
      <w:rFonts w:ascii="Times New Roman" w:eastAsia="Times New Roman" w:hAnsi="Times New Roman"/>
      <w:sz w:val="24"/>
      <w:lang w:val="en-GB"/>
    </w:rPr>
  </w:style>
  <w:style w:type="paragraph" w:styleId="berschrift1">
    <w:name w:val="heading 1"/>
    <w:basedOn w:val="Standard"/>
    <w:next w:val="Standard"/>
    <w:link w:val="berschrift1Zchn"/>
    <w:qFormat/>
    <w:rsid w:val="00B377F8"/>
    <w:pPr>
      <w:keepNext/>
      <w:autoSpaceDE w:val="0"/>
      <w:autoSpaceDN w:val="0"/>
      <w:adjustRightInd w:val="0"/>
      <w:jc w:val="left"/>
      <w:outlineLvl w:val="0"/>
    </w:pPr>
    <w:rPr>
      <w:rFonts w:ascii="Arial" w:hAnsi="Arial"/>
      <w:b/>
      <w:bCs/>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B377F8"/>
    <w:rPr>
      <w:color w:val="0000FF"/>
      <w:u w:val="single"/>
    </w:rPr>
  </w:style>
  <w:style w:type="character" w:customStyle="1" w:styleId="berschrift1Zchn">
    <w:name w:val="Überschrift 1 Zchn"/>
    <w:link w:val="berschrift1"/>
    <w:rsid w:val="00B377F8"/>
    <w:rPr>
      <w:rFonts w:ascii="Arial" w:eastAsia="Times New Roman" w:hAnsi="Arial" w:cs="Arial"/>
      <w:b/>
      <w:bCs/>
      <w:sz w:val="24"/>
      <w:lang w:eastAsia="de-DE"/>
    </w:rPr>
  </w:style>
  <w:style w:type="paragraph" w:styleId="Kopfzeile">
    <w:name w:val="header"/>
    <w:basedOn w:val="Standard"/>
    <w:link w:val="KopfzeileZchn"/>
    <w:uiPriority w:val="99"/>
    <w:unhideWhenUsed/>
    <w:rsid w:val="000F38D4"/>
    <w:pPr>
      <w:tabs>
        <w:tab w:val="center" w:pos="4536"/>
        <w:tab w:val="right" w:pos="9072"/>
      </w:tabs>
    </w:pPr>
    <w:rPr>
      <w:lang w:eastAsia="x-none"/>
    </w:rPr>
  </w:style>
  <w:style w:type="character" w:customStyle="1" w:styleId="KopfzeileZchn">
    <w:name w:val="Kopfzeile Zchn"/>
    <w:link w:val="Kopfzeile"/>
    <w:uiPriority w:val="99"/>
    <w:rsid w:val="000F38D4"/>
    <w:rPr>
      <w:rFonts w:ascii="Times New Roman" w:eastAsia="Times New Roman" w:hAnsi="Times New Roman"/>
      <w:sz w:val="24"/>
      <w:lang w:val="en-GB"/>
    </w:rPr>
  </w:style>
  <w:style w:type="paragraph" w:styleId="Fuzeile">
    <w:name w:val="footer"/>
    <w:basedOn w:val="Standard"/>
    <w:link w:val="FuzeileZchn"/>
    <w:uiPriority w:val="99"/>
    <w:unhideWhenUsed/>
    <w:rsid w:val="000F38D4"/>
    <w:pPr>
      <w:tabs>
        <w:tab w:val="center" w:pos="4536"/>
        <w:tab w:val="right" w:pos="9072"/>
      </w:tabs>
    </w:pPr>
    <w:rPr>
      <w:lang w:eastAsia="x-none"/>
    </w:rPr>
  </w:style>
  <w:style w:type="character" w:customStyle="1" w:styleId="FuzeileZchn">
    <w:name w:val="Fußzeile Zchn"/>
    <w:link w:val="Fuzeile"/>
    <w:uiPriority w:val="99"/>
    <w:rsid w:val="000F38D4"/>
    <w:rPr>
      <w:rFonts w:ascii="Times New Roman" w:eastAsia="Times New Roman" w:hAnsi="Times New Roman"/>
      <w:sz w:val="24"/>
      <w:lang w:val="en-GB"/>
    </w:rPr>
  </w:style>
  <w:style w:type="paragraph" w:styleId="Sprechblasentext">
    <w:name w:val="Balloon Text"/>
    <w:basedOn w:val="Standard"/>
    <w:link w:val="SprechblasentextZchn"/>
    <w:uiPriority w:val="99"/>
    <w:semiHidden/>
    <w:unhideWhenUsed/>
    <w:rsid w:val="000F38D4"/>
    <w:rPr>
      <w:rFonts w:ascii="Tahoma" w:hAnsi="Tahoma"/>
      <w:sz w:val="16"/>
      <w:szCs w:val="16"/>
      <w:lang w:eastAsia="x-none"/>
    </w:rPr>
  </w:style>
  <w:style w:type="character" w:customStyle="1" w:styleId="SprechblasentextZchn">
    <w:name w:val="Sprechblasentext Zchn"/>
    <w:link w:val="Sprechblasentext"/>
    <w:uiPriority w:val="99"/>
    <w:semiHidden/>
    <w:rsid w:val="000F38D4"/>
    <w:rPr>
      <w:rFonts w:ascii="Tahoma" w:eastAsia="Times New Roman" w:hAnsi="Tahoma" w:cs="Tahoma"/>
      <w:sz w:val="16"/>
      <w:szCs w:val="16"/>
      <w:lang w:val="en-GB"/>
    </w:rPr>
  </w:style>
  <w:style w:type="paragraph" w:customStyle="1" w:styleId="FarbigeSchattierung-Akzent11">
    <w:name w:val="Farbige Schattierung - Akzent 11"/>
    <w:hidden/>
    <w:uiPriority w:val="99"/>
    <w:semiHidden/>
    <w:rsid w:val="00577601"/>
    <w:rPr>
      <w:rFonts w:ascii="Times New Roman" w:eastAsia="Times New Roman" w:hAnsi="Times New Roman"/>
      <w:sz w:val="24"/>
      <w:lang w:val="en-GB"/>
    </w:rPr>
  </w:style>
  <w:style w:type="paragraph" w:styleId="NurText">
    <w:name w:val="Plain Text"/>
    <w:basedOn w:val="Standard"/>
    <w:link w:val="NurTextZchn"/>
    <w:uiPriority w:val="99"/>
    <w:semiHidden/>
    <w:unhideWhenUsed/>
    <w:rsid w:val="007A2F2D"/>
    <w:pPr>
      <w:jc w:val="left"/>
    </w:pPr>
    <w:rPr>
      <w:rFonts w:ascii="Calibri" w:eastAsia="Calibri" w:hAnsi="Calibri"/>
      <w:sz w:val="22"/>
      <w:szCs w:val="21"/>
      <w:lang w:val="en-US" w:eastAsia="en-US"/>
    </w:rPr>
  </w:style>
  <w:style w:type="character" w:customStyle="1" w:styleId="NurTextZchn">
    <w:name w:val="Nur Text Zchn"/>
    <w:link w:val="NurText"/>
    <w:uiPriority w:val="99"/>
    <w:semiHidden/>
    <w:rsid w:val="007A2F2D"/>
    <w:rPr>
      <w:sz w:val="22"/>
      <w:szCs w:val="21"/>
      <w:lang w:val="en-US" w:eastAsia="en-US"/>
    </w:rPr>
  </w:style>
  <w:style w:type="paragraph" w:customStyle="1" w:styleId="MittleresRaster21">
    <w:name w:val="Mittleres Raster 21"/>
    <w:uiPriority w:val="1"/>
    <w:qFormat/>
    <w:rsid w:val="00550C12"/>
    <w:pPr>
      <w:jc w:val="both"/>
    </w:pPr>
    <w:rPr>
      <w:rFonts w:ascii="Times New Roman" w:eastAsia="Times New Roman" w:hAnsi="Times New Roman"/>
      <w:sz w:val="24"/>
      <w:lang w:val="en-GB"/>
    </w:rPr>
  </w:style>
  <w:style w:type="paragraph" w:styleId="KeinLeerraum">
    <w:name w:val="No Spacing"/>
    <w:uiPriority w:val="1"/>
    <w:qFormat/>
    <w:rsid w:val="005A1F53"/>
    <w:pPr>
      <w:jc w:val="both"/>
    </w:pPr>
    <w:rPr>
      <w:rFonts w:ascii="Times New Roman" w:eastAsia="Times New Roman" w:hAnsi="Times New Roman"/>
      <w:sz w:val="24"/>
      <w:lang w:val="en-GB"/>
    </w:rPr>
  </w:style>
  <w:style w:type="character" w:customStyle="1" w:styleId="notranslate">
    <w:name w:val="notranslate"/>
    <w:basedOn w:val="Absatz-Standardschriftart"/>
    <w:rsid w:val="008313FF"/>
  </w:style>
  <w:style w:type="character" w:styleId="NichtaufgelsteErwhnung">
    <w:name w:val="Unresolved Mention"/>
    <w:basedOn w:val="Absatz-Standardschriftart"/>
    <w:uiPriority w:val="99"/>
    <w:semiHidden/>
    <w:unhideWhenUsed/>
    <w:rsid w:val="00DA4F2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3745328">
      <w:bodyDiv w:val="1"/>
      <w:marLeft w:val="0"/>
      <w:marRight w:val="0"/>
      <w:marTop w:val="0"/>
      <w:marBottom w:val="0"/>
      <w:divBdr>
        <w:top w:val="none" w:sz="0" w:space="0" w:color="auto"/>
        <w:left w:val="none" w:sz="0" w:space="0" w:color="auto"/>
        <w:bottom w:val="none" w:sz="0" w:space="0" w:color="auto"/>
        <w:right w:val="none" w:sz="0" w:space="0" w:color="auto"/>
      </w:divBdr>
    </w:div>
    <w:div w:id="339553705">
      <w:bodyDiv w:val="1"/>
      <w:marLeft w:val="0"/>
      <w:marRight w:val="0"/>
      <w:marTop w:val="0"/>
      <w:marBottom w:val="0"/>
      <w:divBdr>
        <w:top w:val="none" w:sz="0" w:space="0" w:color="auto"/>
        <w:left w:val="none" w:sz="0" w:space="0" w:color="auto"/>
        <w:bottom w:val="none" w:sz="0" w:space="0" w:color="auto"/>
        <w:right w:val="none" w:sz="0" w:space="0" w:color="auto"/>
      </w:divBdr>
    </w:div>
    <w:div w:id="344329490">
      <w:bodyDiv w:val="1"/>
      <w:marLeft w:val="0"/>
      <w:marRight w:val="0"/>
      <w:marTop w:val="0"/>
      <w:marBottom w:val="0"/>
      <w:divBdr>
        <w:top w:val="none" w:sz="0" w:space="0" w:color="auto"/>
        <w:left w:val="none" w:sz="0" w:space="0" w:color="auto"/>
        <w:bottom w:val="none" w:sz="0" w:space="0" w:color="auto"/>
        <w:right w:val="none" w:sz="0" w:space="0" w:color="auto"/>
      </w:divBdr>
    </w:div>
    <w:div w:id="783160289">
      <w:bodyDiv w:val="1"/>
      <w:marLeft w:val="0"/>
      <w:marRight w:val="0"/>
      <w:marTop w:val="0"/>
      <w:marBottom w:val="0"/>
      <w:divBdr>
        <w:top w:val="none" w:sz="0" w:space="0" w:color="auto"/>
        <w:left w:val="none" w:sz="0" w:space="0" w:color="auto"/>
        <w:bottom w:val="none" w:sz="0" w:space="0" w:color="auto"/>
        <w:right w:val="none" w:sz="0" w:space="0" w:color="auto"/>
      </w:divBdr>
    </w:div>
    <w:div w:id="927889706">
      <w:bodyDiv w:val="1"/>
      <w:marLeft w:val="0"/>
      <w:marRight w:val="0"/>
      <w:marTop w:val="0"/>
      <w:marBottom w:val="0"/>
      <w:divBdr>
        <w:top w:val="none" w:sz="0" w:space="0" w:color="auto"/>
        <w:left w:val="none" w:sz="0" w:space="0" w:color="auto"/>
        <w:bottom w:val="none" w:sz="0" w:space="0" w:color="auto"/>
        <w:right w:val="none" w:sz="0" w:space="0" w:color="auto"/>
      </w:divBdr>
    </w:div>
    <w:div w:id="1489635257">
      <w:bodyDiv w:val="1"/>
      <w:marLeft w:val="0"/>
      <w:marRight w:val="0"/>
      <w:marTop w:val="0"/>
      <w:marBottom w:val="0"/>
      <w:divBdr>
        <w:top w:val="none" w:sz="0" w:space="0" w:color="auto"/>
        <w:left w:val="none" w:sz="0" w:space="0" w:color="auto"/>
        <w:bottom w:val="none" w:sz="0" w:space="0" w:color="auto"/>
        <w:right w:val="none" w:sz="0" w:space="0" w:color="auto"/>
      </w:divBdr>
    </w:div>
    <w:div w:id="1512447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sigmasoft.de/de/presse/" TargetMode="Externa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1.jpeg"/><Relationship Id="rId4" Type="http://schemas.openxmlformats.org/officeDocument/2006/relationships/styles" Target="styles.xml"/><Relationship Id="rId9" Type="http://schemas.openxmlformats.org/officeDocument/2006/relationships/hyperlink" Target="mailto:v.frekers@sigmasoft.de"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CCF9B3-F4E0-48D3-81D3-1B145078676F}">
  <ds:schemaRefs>
    <ds:schemaRef ds:uri="http://schemas.openxmlformats.org/officeDocument/2006/bibliography"/>
  </ds:schemaRefs>
</ds:datastoreItem>
</file>

<file path=customXml/itemProps2.xml><?xml version="1.0" encoding="utf-8"?>
<ds:datastoreItem xmlns:ds="http://schemas.openxmlformats.org/officeDocument/2006/customXml" ds:itemID="{45DC2320-A6C3-4AC0-A6F0-7536326B5E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870</Words>
  <Characters>5482</Characters>
  <Application>Microsoft Office Word</Application>
  <DocSecurity>4</DocSecurity>
  <Lines>45</Lines>
  <Paragraphs>12</Paragraphs>
  <ScaleCrop>false</ScaleCrop>
  <HeadingPairs>
    <vt:vector size="4" baseType="variant">
      <vt:variant>
        <vt:lpstr>Titel</vt:lpstr>
      </vt:variant>
      <vt:variant>
        <vt:i4>1</vt:i4>
      </vt:variant>
      <vt:variant>
        <vt:lpstr>Título</vt:lpstr>
      </vt:variant>
      <vt:variant>
        <vt:i4>1</vt:i4>
      </vt:variant>
    </vt:vector>
  </HeadingPairs>
  <TitlesOfParts>
    <vt:vector size="2" baseType="lpstr">
      <vt:lpstr/>
      <vt:lpstr/>
    </vt:vector>
  </TitlesOfParts>
  <Company>SIGMA Engineering GmbH</Company>
  <LinksUpToDate>false</LinksUpToDate>
  <CharactersWithSpaces>6340</CharactersWithSpaces>
  <SharedDoc>false</SharedDoc>
  <HLinks>
    <vt:vector size="6" baseType="variant">
      <vt:variant>
        <vt:i4>2228261</vt:i4>
      </vt:variant>
      <vt:variant>
        <vt:i4>0</vt:i4>
      </vt:variant>
      <vt:variant>
        <vt:i4>0</vt:i4>
      </vt:variant>
      <vt:variant>
        <vt:i4>5</vt:i4>
      </vt:variant>
      <vt:variant>
        <vt:lpwstr>http://www.sigmasoft.de/de/presse/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Vanesssa Frekers</dc:creator>
  <cp:lastModifiedBy>Vanessa Frekers</cp:lastModifiedBy>
  <cp:revision>2</cp:revision>
  <cp:lastPrinted>2015-10-09T10:00:00Z</cp:lastPrinted>
  <dcterms:created xsi:type="dcterms:W3CDTF">2018-10-11T07:08:00Z</dcterms:created>
  <dcterms:modified xsi:type="dcterms:W3CDTF">2018-10-11T07:08:00Z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-154610877</vt:i4>
  </property>
</Properties>
</file>