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77F8" w:rsidRPr="00B82FBC" w:rsidRDefault="002D57C8" w:rsidP="00E50075">
      <w:pPr>
        <w:jc w:val="left"/>
        <w:rPr>
          <w:rFonts w:ascii="Arial" w:hAnsi="Arial" w:cs="Arial"/>
          <w:b/>
          <w:szCs w:val="24"/>
          <w:lang w:val="fr-FR"/>
        </w:rPr>
      </w:pPr>
      <w:r w:rsidRPr="00B82FBC">
        <w:rPr>
          <w:rFonts w:ascii="Arial" w:hAnsi="Arial" w:cs="Arial"/>
          <w:b/>
          <w:szCs w:val="24"/>
          <w:lang w:val="fr-FR"/>
        </w:rPr>
        <w:t xml:space="preserve"> </w:t>
      </w:r>
    </w:p>
    <w:p w:rsidR="000A466F" w:rsidRPr="00B82FBC" w:rsidRDefault="005A1F53" w:rsidP="00990720">
      <w:pPr>
        <w:framePr w:w="2835" w:hSpace="181" w:wrap="around" w:vAnchor="page" w:hAnchor="page" w:x="7717" w:y="2209" w:anchorLock="1"/>
        <w:shd w:val="solid" w:color="FFFFFF" w:fill="FFFFFF"/>
        <w:rPr>
          <w:rFonts w:ascii="Arial" w:hAnsi="Arial" w:cs="Arial"/>
          <w:b/>
          <w:sz w:val="20"/>
          <w:lang w:val="fr-FR"/>
        </w:rPr>
      </w:pPr>
      <w:r w:rsidRPr="00B82FBC">
        <w:rPr>
          <w:rFonts w:ascii="Arial" w:hAnsi="Arial" w:cs="Arial"/>
          <w:b/>
          <w:sz w:val="20"/>
          <w:lang w:val="fr-FR"/>
        </w:rPr>
        <w:t>Contact</w:t>
      </w:r>
      <w:r w:rsidR="000A466F" w:rsidRPr="00B82FBC">
        <w:rPr>
          <w:rFonts w:ascii="Arial" w:hAnsi="Arial" w:cs="Arial"/>
          <w:b/>
          <w:sz w:val="20"/>
          <w:lang w:val="fr-FR"/>
        </w:rPr>
        <w:t xml:space="preserve">: </w:t>
      </w:r>
    </w:p>
    <w:p w:rsidR="000A466F" w:rsidRPr="00B82FBC" w:rsidRDefault="000A466F" w:rsidP="00990720">
      <w:pPr>
        <w:framePr w:w="2835" w:hSpace="181" w:wrap="around" w:vAnchor="page" w:hAnchor="page" w:x="7717" w:y="2209" w:anchorLock="1"/>
        <w:shd w:val="solid" w:color="FFFFFF" w:fill="FFFFFF"/>
        <w:rPr>
          <w:rFonts w:ascii="Arial" w:hAnsi="Arial" w:cs="Arial"/>
          <w:b/>
          <w:sz w:val="20"/>
          <w:lang w:val="fr-FR"/>
        </w:rPr>
      </w:pPr>
    </w:p>
    <w:p w:rsidR="00586D02" w:rsidRPr="00B82FBC" w:rsidRDefault="002514CF" w:rsidP="00990720">
      <w:pPr>
        <w:framePr w:w="2835" w:hSpace="181" w:wrap="around" w:vAnchor="page" w:hAnchor="page" w:x="7717" w:y="2209" w:anchorLock="1"/>
        <w:shd w:val="solid" w:color="FFFFFF" w:fill="FFFFFF"/>
        <w:rPr>
          <w:rFonts w:ascii="Arial" w:hAnsi="Arial" w:cs="Arial"/>
          <w:sz w:val="20"/>
          <w:lang w:val="fr-FR"/>
        </w:rPr>
      </w:pPr>
      <w:r w:rsidRPr="00B82FBC">
        <w:rPr>
          <w:rFonts w:ascii="Arial" w:hAnsi="Arial" w:cs="Arial"/>
          <w:sz w:val="20"/>
          <w:lang w:val="fr-FR"/>
        </w:rPr>
        <w:t xml:space="preserve">B.Sc. Vanessa </w:t>
      </w:r>
      <w:r w:rsidR="00884ED4" w:rsidRPr="00B82FBC">
        <w:rPr>
          <w:rFonts w:ascii="Arial" w:hAnsi="Arial" w:cs="Arial"/>
          <w:sz w:val="20"/>
          <w:lang w:val="fr-FR"/>
        </w:rPr>
        <w:t>Frekers</w:t>
      </w:r>
    </w:p>
    <w:p w:rsidR="00884ED4" w:rsidRPr="00B82FBC" w:rsidRDefault="005E7E29" w:rsidP="00990720">
      <w:pPr>
        <w:framePr w:w="2835" w:hSpace="181" w:wrap="around" w:vAnchor="page" w:hAnchor="page" w:x="7717" w:y="2209" w:anchorLock="1"/>
        <w:shd w:val="solid" w:color="FFFFFF" w:fill="FFFFFF"/>
        <w:rPr>
          <w:rFonts w:ascii="Arial" w:hAnsi="Arial" w:cs="Arial"/>
          <w:sz w:val="20"/>
          <w:lang w:val="fr-FR"/>
        </w:rPr>
      </w:pPr>
      <w:hyperlink r:id="rId9" w:history="1">
        <w:r w:rsidR="00884ED4" w:rsidRPr="00B82FBC">
          <w:rPr>
            <w:rStyle w:val="Hyperlink"/>
            <w:rFonts w:ascii="Arial" w:hAnsi="Arial" w:cs="Arial"/>
            <w:sz w:val="20"/>
            <w:lang w:val="fr-FR"/>
          </w:rPr>
          <w:t>v.frekers@sigmasoft.de</w:t>
        </w:r>
      </w:hyperlink>
      <w:r w:rsidR="00884ED4" w:rsidRPr="00B82FBC">
        <w:rPr>
          <w:rFonts w:ascii="Arial" w:hAnsi="Arial" w:cs="Arial"/>
          <w:sz w:val="20"/>
          <w:lang w:val="fr-FR"/>
        </w:rPr>
        <w:t xml:space="preserve"> </w:t>
      </w:r>
    </w:p>
    <w:p w:rsidR="00A45EBF" w:rsidRPr="00B82FBC" w:rsidRDefault="00586D02" w:rsidP="00990720">
      <w:pPr>
        <w:framePr w:w="2835" w:hSpace="181" w:wrap="around" w:vAnchor="page" w:hAnchor="page" w:x="7717" w:y="2209" w:anchorLock="1"/>
        <w:shd w:val="solid" w:color="FFFFFF" w:fill="FFFFFF"/>
        <w:rPr>
          <w:rFonts w:ascii="Arial" w:hAnsi="Arial" w:cs="Arial"/>
          <w:sz w:val="20"/>
          <w:lang w:val="fr-FR"/>
        </w:rPr>
      </w:pPr>
      <w:r w:rsidRPr="00B82FBC">
        <w:rPr>
          <w:rFonts w:ascii="Arial" w:hAnsi="Arial" w:cs="Arial"/>
          <w:sz w:val="20"/>
          <w:lang w:val="fr-FR"/>
        </w:rPr>
        <w:t>+49-241-89495-0</w:t>
      </w:r>
    </w:p>
    <w:p w:rsidR="00766340" w:rsidRPr="00B82FBC" w:rsidRDefault="00766340" w:rsidP="00990720">
      <w:pPr>
        <w:framePr w:w="2835" w:hSpace="181" w:wrap="around" w:vAnchor="page" w:hAnchor="page" w:x="7717" w:y="2209" w:anchorLock="1"/>
        <w:shd w:val="solid" w:color="FFFFFF" w:fill="FFFFFF"/>
        <w:rPr>
          <w:rFonts w:ascii="Arial" w:hAnsi="Arial" w:cs="Arial"/>
          <w:sz w:val="20"/>
          <w:lang w:val="fr-FR"/>
        </w:rPr>
      </w:pPr>
      <w:proofErr w:type="spellStart"/>
      <w:r w:rsidRPr="00B82FBC">
        <w:rPr>
          <w:rFonts w:ascii="Arial" w:hAnsi="Arial" w:cs="Arial"/>
          <w:sz w:val="20"/>
          <w:lang w:val="fr-FR"/>
        </w:rPr>
        <w:t>Kackertstr</w:t>
      </w:r>
      <w:proofErr w:type="spellEnd"/>
      <w:r w:rsidRPr="00B82FBC">
        <w:rPr>
          <w:rFonts w:ascii="Arial" w:hAnsi="Arial" w:cs="Arial"/>
          <w:sz w:val="20"/>
          <w:lang w:val="fr-FR"/>
        </w:rPr>
        <w:t>. 11</w:t>
      </w:r>
    </w:p>
    <w:p w:rsidR="00766340" w:rsidRPr="00B82FBC" w:rsidRDefault="00766340" w:rsidP="00990720">
      <w:pPr>
        <w:framePr w:w="2835" w:hSpace="181" w:wrap="around" w:vAnchor="page" w:hAnchor="page" w:x="7717" w:y="2209" w:anchorLock="1"/>
        <w:shd w:val="solid" w:color="FFFFFF" w:fill="FFFFFF"/>
        <w:rPr>
          <w:rFonts w:ascii="Arial" w:hAnsi="Arial" w:cs="Arial"/>
          <w:sz w:val="20"/>
          <w:lang w:val="fr-FR"/>
        </w:rPr>
      </w:pPr>
      <w:r w:rsidRPr="00B82FBC">
        <w:rPr>
          <w:rFonts w:ascii="Arial" w:hAnsi="Arial" w:cs="Arial"/>
          <w:sz w:val="20"/>
          <w:lang w:val="fr-FR"/>
        </w:rPr>
        <w:t xml:space="preserve">D-52072 – Aachen </w:t>
      </w:r>
    </w:p>
    <w:p w:rsidR="000A466F" w:rsidRPr="00B82FBC" w:rsidRDefault="000A466F" w:rsidP="00990720">
      <w:pPr>
        <w:framePr w:w="2835" w:hSpace="181" w:wrap="around" w:vAnchor="page" w:hAnchor="page" w:x="7717" w:y="2209" w:anchorLock="1"/>
        <w:shd w:val="solid" w:color="FFFFFF" w:fill="FFFFFF"/>
        <w:rPr>
          <w:rFonts w:ascii="Arial" w:hAnsi="Arial" w:cs="Arial"/>
          <w:sz w:val="20"/>
          <w:lang w:val="fr-FR"/>
        </w:rPr>
      </w:pPr>
    </w:p>
    <w:p w:rsidR="000A466F" w:rsidRPr="00B82FBC" w:rsidRDefault="005A1F53" w:rsidP="000A466F">
      <w:pPr>
        <w:spacing w:after="200"/>
        <w:jc w:val="left"/>
        <w:rPr>
          <w:rFonts w:ascii="Arial" w:eastAsia="Calibri" w:hAnsi="Arial" w:cs="Arial"/>
          <w:b/>
          <w:bCs/>
          <w:color w:val="5F5F5F"/>
          <w:sz w:val="28"/>
          <w:szCs w:val="28"/>
          <w:lang w:val="fr-FR"/>
        </w:rPr>
      </w:pPr>
      <w:proofErr w:type="spellStart"/>
      <w:r w:rsidRPr="00B82FBC">
        <w:rPr>
          <w:rFonts w:ascii="Arial" w:eastAsia="Calibri" w:hAnsi="Arial" w:cs="Arial"/>
          <w:b/>
          <w:bCs/>
          <w:color w:val="5F5F5F"/>
          <w:sz w:val="28"/>
          <w:szCs w:val="28"/>
          <w:lang w:val="fr-FR"/>
        </w:rPr>
        <w:t>Press</w:t>
      </w:r>
      <w:proofErr w:type="spellEnd"/>
      <w:r w:rsidRPr="00B82FBC">
        <w:rPr>
          <w:rFonts w:ascii="Arial" w:eastAsia="Calibri" w:hAnsi="Arial" w:cs="Arial"/>
          <w:b/>
          <w:bCs/>
          <w:color w:val="5F5F5F"/>
          <w:sz w:val="28"/>
          <w:szCs w:val="28"/>
          <w:lang w:val="fr-FR"/>
        </w:rPr>
        <w:t xml:space="preserve"> Release</w:t>
      </w:r>
    </w:p>
    <w:p w:rsidR="00D214B2" w:rsidRPr="00B82FBC" w:rsidRDefault="00415852" w:rsidP="00034AE0">
      <w:pPr>
        <w:rPr>
          <w:rFonts w:ascii="Arial" w:hAnsi="Arial" w:cs="Arial"/>
          <w:b/>
          <w:szCs w:val="24"/>
          <w:lang w:val="fr-FR"/>
        </w:rPr>
      </w:pPr>
      <w:r w:rsidRPr="00B82FBC">
        <w:rPr>
          <w:rFonts w:ascii="Arial" w:hAnsi="Arial" w:cs="Arial"/>
          <w:b/>
          <w:noProof/>
          <w:szCs w:val="24"/>
          <w:lang w:val="fr-FR"/>
        </w:rPr>
        <w:drawing>
          <wp:inline distT="0" distB="0" distL="0" distR="0">
            <wp:extent cx="1085850" cy="1628775"/>
            <wp:effectExtent l="0" t="0" r="0" b="9525"/>
            <wp:docPr id="3" name="Bild 3" descr="M:\Marketing\2018 Messen und Tagungen\Fakuma 2018\fakuma-stand-a5-5105-20180725090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Marketing\2018 Messen und Tagungen\Fakuma 2018\fakuma-stand-a5-5105-2018072509015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5850" cy="1628775"/>
                    </a:xfrm>
                    <a:prstGeom prst="rect">
                      <a:avLst/>
                    </a:prstGeom>
                    <a:noFill/>
                    <a:ln>
                      <a:noFill/>
                    </a:ln>
                  </pic:spPr>
                </pic:pic>
              </a:graphicData>
            </a:graphic>
          </wp:inline>
        </w:drawing>
      </w:r>
    </w:p>
    <w:p w:rsidR="00871304" w:rsidRPr="00B82FBC" w:rsidRDefault="00034AE0" w:rsidP="00D33828">
      <w:pPr>
        <w:jc w:val="center"/>
        <w:rPr>
          <w:rFonts w:ascii="Arial" w:eastAsia="Calibri" w:hAnsi="Arial"/>
          <w:b/>
          <w:szCs w:val="24"/>
          <w:lang w:val="fr-FR" w:eastAsia="en-US"/>
        </w:rPr>
      </w:pPr>
      <w:proofErr w:type="spellStart"/>
      <w:r w:rsidRPr="00B82FBC">
        <w:rPr>
          <w:rFonts w:ascii="Arial" w:eastAsia="Calibri" w:hAnsi="Arial"/>
          <w:b/>
          <w:szCs w:val="24"/>
          <w:lang w:val="fr-FR" w:eastAsia="en-US"/>
        </w:rPr>
        <w:t>Fakuma</w:t>
      </w:r>
      <w:proofErr w:type="spellEnd"/>
      <w:r w:rsidRPr="00B82FBC">
        <w:rPr>
          <w:rFonts w:ascii="Arial" w:eastAsia="Calibri" w:hAnsi="Arial"/>
          <w:b/>
          <w:szCs w:val="24"/>
          <w:lang w:val="fr-FR" w:eastAsia="en-US"/>
        </w:rPr>
        <w:t xml:space="preserve"> 2018</w:t>
      </w:r>
    </w:p>
    <w:p w:rsidR="00B377F8" w:rsidRPr="00B82FBC" w:rsidRDefault="00B82FBC" w:rsidP="00E72D52">
      <w:pPr>
        <w:jc w:val="center"/>
        <w:rPr>
          <w:rFonts w:ascii="Arial" w:eastAsia="Calibri" w:hAnsi="Arial"/>
          <w:b/>
          <w:sz w:val="28"/>
          <w:szCs w:val="28"/>
          <w:lang w:val="fr-FR" w:eastAsia="en-US"/>
        </w:rPr>
      </w:pPr>
      <w:bookmarkStart w:id="0" w:name="_Hlk523218336"/>
      <w:r w:rsidRPr="00B82FBC">
        <w:rPr>
          <w:rFonts w:ascii="Arial" w:eastAsia="Calibri" w:hAnsi="Arial"/>
          <w:b/>
          <w:sz w:val="28"/>
          <w:szCs w:val="28"/>
          <w:lang w:val="fr-FR" w:eastAsia="en-US"/>
        </w:rPr>
        <w:t>Du "</w:t>
      </w:r>
      <w:r w:rsidR="00646A82" w:rsidRPr="00B82FBC">
        <w:rPr>
          <w:rFonts w:ascii="Arial" w:eastAsia="Calibri" w:hAnsi="Arial"/>
          <w:b/>
          <w:sz w:val="28"/>
          <w:szCs w:val="28"/>
          <w:lang w:val="fr-FR" w:eastAsia="en-US"/>
        </w:rPr>
        <w:t>V</w:t>
      </w:r>
      <w:r w:rsidR="009020EF" w:rsidRPr="00B82FBC">
        <w:rPr>
          <w:rFonts w:ascii="Arial" w:eastAsia="Calibri" w:hAnsi="Arial"/>
          <w:b/>
          <w:sz w:val="28"/>
          <w:szCs w:val="28"/>
          <w:lang w:val="fr-FR" w:eastAsia="en-US"/>
        </w:rPr>
        <w:t xml:space="preserve">irtual </w:t>
      </w:r>
      <w:proofErr w:type="spellStart"/>
      <w:r w:rsidR="009020EF" w:rsidRPr="00B82FBC">
        <w:rPr>
          <w:rFonts w:ascii="Arial" w:eastAsia="Calibri" w:hAnsi="Arial"/>
          <w:b/>
          <w:sz w:val="28"/>
          <w:szCs w:val="28"/>
          <w:lang w:val="fr-FR" w:eastAsia="en-US"/>
        </w:rPr>
        <w:t>DoE</w:t>
      </w:r>
      <w:proofErr w:type="spellEnd"/>
      <w:r w:rsidRPr="00B82FBC">
        <w:rPr>
          <w:rFonts w:ascii="Arial" w:eastAsia="Calibri" w:hAnsi="Arial"/>
          <w:b/>
          <w:sz w:val="28"/>
          <w:szCs w:val="28"/>
          <w:lang w:val="fr-FR" w:eastAsia="en-US"/>
        </w:rPr>
        <w:t>"</w:t>
      </w:r>
      <w:r w:rsidR="009020EF" w:rsidRPr="00B82FBC">
        <w:rPr>
          <w:rFonts w:ascii="Arial" w:eastAsia="Calibri" w:hAnsi="Arial"/>
          <w:b/>
          <w:sz w:val="28"/>
          <w:szCs w:val="28"/>
          <w:lang w:val="fr-FR" w:eastAsia="en-US"/>
        </w:rPr>
        <w:t xml:space="preserve"> </w:t>
      </w:r>
      <w:r w:rsidRPr="00B82FBC">
        <w:rPr>
          <w:rFonts w:ascii="Arial" w:eastAsia="Calibri" w:hAnsi="Arial"/>
          <w:b/>
          <w:sz w:val="28"/>
          <w:szCs w:val="28"/>
          <w:lang w:val="fr-FR" w:eastAsia="en-US"/>
        </w:rPr>
        <w:t>jusqu'à la mise en œuvre du</w:t>
      </w:r>
      <w:r w:rsidR="009020EF" w:rsidRPr="00B82FBC">
        <w:rPr>
          <w:rFonts w:ascii="Arial" w:eastAsia="Calibri" w:hAnsi="Arial"/>
          <w:b/>
          <w:sz w:val="28"/>
          <w:szCs w:val="28"/>
          <w:lang w:val="fr-FR" w:eastAsia="en-US"/>
        </w:rPr>
        <w:t xml:space="preserve"> </w:t>
      </w:r>
      <w:r w:rsidRPr="00B82FBC">
        <w:rPr>
          <w:rFonts w:ascii="Arial" w:eastAsia="Calibri" w:hAnsi="Arial"/>
          <w:b/>
          <w:sz w:val="28"/>
          <w:szCs w:val="28"/>
          <w:lang w:val="fr-FR" w:eastAsia="en-US"/>
        </w:rPr>
        <w:t>"</w:t>
      </w:r>
      <w:r w:rsidR="00646A82" w:rsidRPr="00B82FBC">
        <w:rPr>
          <w:rFonts w:ascii="Arial" w:eastAsia="Calibri" w:hAnsi="Arial"/>
          <w:b/>
          <w:sz w:val="28"/>
          <w:szCs w:val="28"/>
          <w:lang w:val="fr-FR" w:eastAsia="en-US"/>
        </w:rPr>
        <w:t>V</w:t>
      </w:r>
      <w:r w:rsidR="009020EF" w:rsidRPr="00B82FBC">
        <w:rPr>
          <w:rFonts w:ascii="Arial" w:eastAsia="Calibri" w:hAnsi="Arial"/>
          <w:b/>
          <w:sz w:val="28"/>
          <w:szCs w:val="28"/>
          <w:lang w:val="fr-FR" w:eastAsia="en-US"/>
        </w:rPr>
        <w:t>irtual</w:t>
      </w:r>
      <w:r w:rsidR="00646A82" w:rsidRPr="00B82FBC">
        <w:rPr>
          <w:rFonts w:ascii="Arial" w:eastAsia="Calibri" w:hAnsi="Arial"/>
          <w:b/>
          <w:sz w:val="28"/>
          <w:szCs w:val="28"/>
          <w:lang w:val="fr-FR" w:eastAsia="en-US"/>
        </w:rPr>
        <w:t xml:space="preserve"> </w:t>
      </w:r>
      <w:proofErr w:type="spellStart"/>
      <w:r w:rsidR="00646A82" w:rsidRPr="00B82FBC">
        <w:rPr>
          <w:rFonts w:ascii="Arial" w:eastAsia="Calibri" w:hAnsi="Arial"/>
          <w:b/>
          <w:sz w:val="28"/>
          <w:szCs w:val="28"/>
          <w:lang w:val="fr-FR" w:eastAsia="en-US"/>
        </w:rPr>
        <w:t>Molding</w:t>
      </w:r>
      <w:proofErr w:type="spellEnd"/>
      <w:r w:rsidRPr="00B82FBC">
        <w:rPr>
          <w:rFonts w:ascii="Arial" w:eastAsia="Calibri" w:hAnsi="Arial"/>
          <w:b/>
          <w:sz w:val="28"/>
          <w:szCs w:val="28"/>
          <w:lang w:val="fr-FR" w:eastAsia="en-US"/>
        </w:rPr>
        <w:t>"</w:t>
      </w:r>
      <w:bookmarkEnd w:id="0"/>
      <w:r w:rsidR="009020EF" w:rsidRPr="00B82FBC">
        <w:rPr>
          <w:rFonts w:ascii="Arial" w:eastAsia="Calibri" w:hAnsi="Arial"/>
          <w:b/>
          <w:sz w:val="28"/>
          <w:szCs w:val="28"/>
          <w:lang w:val="fr-FR" w:eastAsia="en-US"/>
        </w:rPr>
        <w:t xml:space="preserve"> </w:t>
      </w:r>
    </w:p>
    <w:p w:rsidR="00D5212A" w:rsidRPr="00B82FBC" w:rsidRDefault="009020EF" w:rsidP="00646A82">
      <w:pPr>
        <w:tabs>
          <w:tab w:val="left" w:pos="5602"/>
        </w:tabs>
        <w:jc w:val="left"/>
        <w:rPr>
          <w:rFonts w:ascii="Arial" w:eastAsia="Calibri" w:hAnsi="Arial"/>
          <w:b/>
          <w:szCs w:val="24"/>
          <w:lang w:val="fr-FR" w:eastAsia="en-US"/>
        </w:rPr>
      </w:pPr>
      <w:r w:rsidRPr="00B82FBC">
        <w:rPr>
          <w:rFonts w:ascii="Arial" w:eastAsia="Calibri" w:hAnsi="Arial"/>
          <w:b/>
          <w:szCs w:val="24"/>
          <w:lang w:val="fr-FR" w:eastAsia="en-US"/>
        </w:rPr>
        <w:tab/>
      </w:r>
    </w:p>
    <w:p w:rsidR="00E97CE2" w:rsidRPr="00B82FBC" w:rsidRDefault="005F4183" w:rsidP="00D33828">
      <w:pPr>
        <w:jc w:val="center"/>
        <w:rPr>
          <w:sz w:val="28"/>
          <w:szCs w:val="28"/>
          <w:lang w:val="fr-FR" w:eastAsia="en-US"/>
        </w:rPr>
      </w:pPr>
      <w:r w:rsidRPr="00B82FBC">
        <w:rPr>
          <w:rFonts w:ascii="Arial" w:eastAsia="Calibri" w:hAnsi="Arial"/>
          <w:b/>
          <w:szCs w:val="24"/>
          <w:lang w:val="fr-FR" w:eastAsia="en-US"/>
        </w:rPr>
        <w:t>Dimensionnement virtuel des processus LSR exigeants</w:t>
      </w:r>
    </w:p>
    <w:p w:rsidR="005F4183" w:rsidRPr="00B82FBC" w:rsidRDefault="005F4183" w:rsidP="00D8484A">
      <w:pPr>
        <w:spacing w:line="360" w:lineRule="auto"/>
        <w:jc w:val="center"/>
        <w:rPr>
          <w:rFonts w:ascii="Arial" w:eastAsia="Calibri" w:hAnsi="Arial" w:cs="Arial"/>
          <w:i/>
          <w:sz w:val="22"/>
          <w:szCs w:val="22"/>
          <w:lang w:val="fr-FR" w:eastAsia="en-US"/>
        </w:rPr>
      </w:pPr>
    </w:p>
    <w:p w:rsidR="00AA1FFE" w:rsidRPr="00B82FBC" w:rsidRDefault="005F4183" w:rsidP="00D8484A">
      <w:pPr>
        <w:spacing w:line="360" w:lineRule="auto"/>
        <w:jc w:val="center"/>
        <w:rPr>
          <w:rFonts w:ascii="Arial" w:eastAsia="Calibri" w:hAnsi="Arial" w:cs="Arial"/>
          <w:i/>
          <w:sz w:val="22"/>
          <w:szCs w:val="22"/>
          <w:lang w:val="fr-FR" w:eastAsia="en-US"/>
        </w:rPr>
      </w:pPr>
      <w:r w:rsidRPr="00B82FBC">
        <w:rPr>
          <w:rFonts w:ascii="Arial" w:eastAsia="Calibri" w:hAnsi="Arial" w:cs="Arial"/>
          <w:i/>
          <w:sz w:val="22"/>
          <w:szCs w:val="22"/>
          <w:lang w:val="fr-FR" w:eastAsia="en-US"/>
        </w:rPr>
        <w:t xml:space="preserve">Lors de </w:t>
      </w:r>
      <w:proofErr w:type="spellStart"/>
      <w:r w:rsidRPr="00B82FBC">
        <w:rPr>
          <w:rFonts w:ascii="Arial" w:eastAsia="Calibri" w:hAnsi="Arial" w:cs="Arial"/>
          <w:i/>
          <w:sz w:val="22"/>
          <w:szCs w:val="22"/>
          <w:lang w:val="fr-FR" w:eastAsia="en-US"/>
        </w:rPr>
        <w:t>Fakuma</w:t>
      </w:r>
      <w:proofErr w:type="spellEnd"/>
      <w:r w:rsidRPr="00B82FBC">
        <w:rPr>
          <w:rFonts w:ascii="Arial" w:eastAsia="Calibri" w:hAnsi="Arial" w:cs="Arial"/>
          <w:i/>
          <w:sz w:val="22"/>
          <w:szCs w:val="22"/>
          <w:lang w:val="fr-FR" w:eastAsia="en-US"/>
        </w:rPr>
        <w:t xml:space="preserve"> 2018, SIGMA Engineering présentera dans un projet commun la production réelle et virtuelle d'une pièce complexe en silicone avec EMDE et </w:t>
      </w:r>
      <w:proofErr w:type="spellStart"/>
      <w:r w:rsidRPr="00B82FBC">
        <w:rPr>
          <w:rFonts w:ascii="Arial" w:eastAsia="Calibri" w:hAnsi="Arial" w:cs="Arial"/>
          <w:i/>
          <w:sz w:val="22"/>
          <w:szCs w:val="22"/>
          <w:lang w:val="fr-FR" w:eastAsia="en-US"/>
        </w:rPr>
        <w:t>Momentive</w:t>
      </w:r>
      <w:proofErr w:type="spellEnd"/>
      <w:r w:rsidRPr="00B82FBC">
        <w:rPr>
          <w:rFonts w:ascii="Arial" w:eastAsia="Calibri" w:hAnsi="Arial" w:cs="Arial"/>
          <w:i/>
          <w:sz w:val="22"/>
          <w:szCs w:val="22"/>
          <w:lang w:val="fr-FR" w:eastAsia="en-US"/>
        </w:rPr>
        <w:t xml:space="preserve">. L'accent est mis sur la conception précoce et l'optimisation des moules et des processus. SIGMA a accompagné tout le processus de développement </w:t>
      </w:r>
      <w:r w:rsidR="00175A33" w:rsidRPr="00B82FBC">
        <w:rPr>
          <w:rFonts w:ascii="Arial" w:eastAsia="Calibri" w:hAnsi="Arial" w:cs="Arial"/>
          <w:i/>
          <w:sz w:val="22"/>
          <w:szCs w:val="22"/>
          <w:lang w:val="fr-FR" w:eastAsia="en-US"/>
        </w:rPr>
        <w:t>d'une manicle</w:t>
      </w:r>
      <w:r w:rsidRPr="00B82FBC">
        <w:rPr>
          <w:rFonts w:ascii="Arial" w:eastAsia="Calibri" w:hAnsi="Arial" w:cs="Arial"/>
          <w:i/>
          <w:sz w:val="22"/>
          <w:szCs w:val="22"/>
          <w:lang w:val="fr-FR" w:eastAsia="en-US"/>
        </w:rPr>
        <w:t xml:space="preserve"> et a aidé à déterminer la configuration idéale pour la production</w:t>
      </w:r>
      <w:r w:rsidR="004703BA" w:rsidRPr="00B82FBC">
        <w:rPr>
          <w:rFonts w:ascii="Arial" w:eastAsia="Calibri" w:hAnsi="Arial" w:cs="Arial"/>
          <w:i/>
          <w:sz w:val="22"/>
          <w:szCs w:val="22"/>
          <w:lang w:val="fr-FR" w:eastAsia="en-US"/>
        </w:rPr>
        <w:t xml:space="preserve">. </w:t>
      </w:r>
    </w:p>
    <w:p w:rsidR="001920B7" w:rsidRPr="00B82FBC" w:rsidRDefault="00415852" w:rsidP="002C172C">
      <w:pPr>
        <w:spacing w:after="200" w:line="288" w:lineRule="auto"/>
        <w:jc w:val="center"/>
        <w:rPr>
          <w:rFonts w:ascii="Arial" w:eastAsia="Calibri" w:hAnsi="Arial" w:cs="Arial"/>
          <w:i/>
          <w:sz w:val="22"/>
          <w:szCs w:val="22"/>
          <w:lang w:val="fr-FR" w:eastAsia="en-US"/>
        </w:rPr>
      </w:pPr>
      <w:bookmarkStart w:id="1" w:name="_GoBack"/>
      <w:r w:rsidRPr="00B82FBC">
        <w:rPr>
          <w:rFonts w:ascii="Arial" w:eastAsia="Calibri" w:hAnsi="Arial" w:cs="Arial"/>
          <w:i/>
          <w:noProof/>
          <w:sz w:val="22"/>
          <w:szCs w:val="22"/>
          <w:lang w:val="fr-FR"/>
        </w:rPr>
        <w:drawing>
          <wp:inline distT="0" distB="0" distL="0" distR="0">
            <wp:extent cx="5105400" cy="2893060"/>
            <wp:effectExtent l="0" t="0" r="0" b="2540"/>
            <wp:docPr id="7" name="Bild 7" descr="M:\Marketing\2018 Messen und Tagungen\Fakuma 2018\Topflappen\Pressebilder\Fliessweglaen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Marketing\2018 Messen und Tagungen\Fakuma 2018\Topflappen\Pressebilder\Fliessweglaeng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09605" cy="2895443"/>
                    </a:xfrm>
                    <a:prstGeom prst="rect">
                      <a:avLst/>
                    </a:prstGeom>
                    <a:noFill/>
                    <a:ln>
                      <a:noFill/>
                    </a:ln>
                  </pic:spPr>
                </pic:pic>
              </a:graphicData>
            </a:graphic>
          </wp:inline>
        </w:drawing>
      </w:r>
      <w:bookmarkEnd w:id="1"/>
    </w:p>
    <w:p w:rsidR="0043718C" w:rsidRPr="00B82FBC" w:rsidRDefault="004A4D72" w:rsidP="00360E28">
      <w:pPr>
        <w:spacing w:after="200" w:line="288" w:lineRule="auto"/>
        <w:jc w:val="left"/>
        <w:rPr>
          <w:rFonts w:ascii="Arial" w:eastAsia="Calibri" w:hAnsi="Arial" w:cs="Arial"/>
          <w:i/>
          <w:sz w:val="22"/>
          <w:szCs w:val="22"/>
          <w:lang w:val="fr-FR" w:eastAsia="en-US"/>
        </w:rPr>
      </w:pPr>
      <w:r w:rsidRPr="00B82FBC">
        <w:rPr>
          <w:rFonts w:ascii="Arial" w:eastAsia="Calibri" w:hAnsi="Arial" w:cs="Arial"/>
          <w:i/>
          <w:sz w:val="22"/>
          <w:szCs w:val="22"/>
          <w:lang w:val="fr-FR" w:eastAsia="en-US"/>
        </w:rPr>
        <w:t xml:space="preserve">Figure 1 – </w:t>
      </w:r>
      <w:r w:rsidR="005F4183" w:rsidRPr="00B82FBC">
        <w:rPr>
          <w:rFonts w:ascii="Arial" w:eastAsia="Calibri" w:hAnsi="Arial" w:cs="Arial"/>
          <w:i/>
          <w:sz w:val="22"/>
          <w:szCs w:val="22"/>
          <w:lang w:val="fr-FR" w:eastAsia="en-US"/>
        </w:rPr>
        <w:t xml:space="preserve">Une longueur d'écoulement de 135 mm avec une structure fine en nid d'abeille et une épaisseur de paroi de 1 mm dans la majorité de la pièce - Les visiteurs intéressés peuvent découvrir la production virtuelle et réelle </w:t>
      </w:r>
      <w:r w:rsidR="00175A33" w:rsidRPr="00B82FBC">
        <w:rPr>
          <w:rFonts w:ascii="Arial" w:eastAsia="Calibri" w:hAnsi="Arial" w:cs="Arial"/>
          <w:i/>
          <w:sz w:val="22"/>
          <w:szCs w:val="22"/>
          <w:lang w:val="fr-FR" w:eastAsia="en-US"/>
        </w:rPr>
        <w:t>de la manicle</w:t>
      </w:r>
      <w:r w:rsidR="005F4183" w:rsidRPr="00B82FBC">
        <w:rPr>
          <w:rFonts w:ascii="Arial" w:eastAsia="Calibri" w:hAnsi="Arial" w:cs="Arial"/>
          <w:i/>
          <w:sz w:val="22"/>
          <w:szCs w:val="22"/>
          <w:lang w:val="fr-FR" w:eastAsia="en-US"/>
        </w:rPr>
        <w:t xml:space="preserve"> sur les stands de </w:t>
      </w:r>
      <w:proofErr w:type="spellStart"/>
      <w:r w:rsidR="005F4183" w:rsidRPr="00B82FBC">
        <w:rPr>
          <w:rFonts w:ascii="Arial" w:eastAsia="Calibri" w:hAnsi="Arial" w:cs="Arial"/>
          <w:i/>
          <w:sz w:val="22"/>
          <w:szCs w:val="22"/>
          <w:lang w:val="fr-FR" w:eastAsia="en-US"/>
        </w:rPr>
        <w:t>Momentive</w:t>
      </w:r>
      <w:proofErr w:type="spellEnd"/>
      <w:r w:rsidR="005F4183" w:rsidRPr="00B82FBC">
        <w:rPr>
          <w:rFonts w:ascii="Arial" w:eastAsia="Calibri" w:hAnsi="Arial" w:cs="Arial"/>
          <w:i/>
          <w:sz w:val="22"/>
          <w:szCs w:val="22"/>
          <w:lang w:val="fr-FR" w:eastAsia="en-US"/>
        </w:rPr>
        <w:t xml:space="preserve"> et SIGMA Engineering</w:t>
      </w:r>
      <w:r w:rsidRPr="00B82FBC">
        <w:rPr>
          <w:rFonts w:ascii="Arial" w:eastAsia="Calibri" w:hAnsi="Arial" w:cs="Arial"/>
          <w:i/>
          <w:sz w:val="22"/>
          <w:szCs w:val="22"/>
          <w:lang w:val="fr-FR" w:eastAsia="en-US"/>
        </w:rPr>
        <w:t xml:space="preserve">. </w:t>
      </w:r>
    </w:p>
    <w:p w:rsidR="00983B40" w:rsidRPr="00B82FBC" w:rsidRDefault="00D72D6F" w:rsidP="000B0550">
      <w:pPr>
        <w:jc w:val="center"/>
        <w:rPr>
          <w:rFonts w:ascii="Arial" w:eastAsia="Calibri" w:hAnsi="Arial"/>
          <w:b/>
          <w:sz w:val="28"/>
          <w:szCs w:val="28"/>
          <w:lang w:val="fr-FR" w:eastAsia="en-US"/>
        </w:rPr>
      </w:pPr>
      <w:r w:rsidRPr="00B82FBC">
        <w:rPr>
          <w:rFonts w:ascii="Arial" w:eastAsia="Calibri" w:hAnsi="Arial" w:cs="Arial"/>
          <w:i/>
          <w:sz w:val="22"/>
          <w:szCs w:val="22"/>
          <w:lang w:val="fr-FR" w:eastAsia="en-US"/>
        </w:rPr>
        <w:br w:type="page"/>
      </w:r>
      <w:r w:rsidR="00B82FBC" w:rsidRPr="00B82FBC">
        <w:rPr>
          <w:lang w:val="fr-FR"/>
        </w:rPr>
        <w:lastRenderedPageBreak/>
        <w:t xml:space="preserve"> </w:t>
      </w:r>
      <w:r w:rsidR="00B82FBC" w:rsidRPr="00B82FBC">
        <w:rPr>
          <w:rFonts w:ascii="Arial" w:eastAsia="Calibri" w:hAnsi="Arial"/>
          <w:b/>
          <w:sz w:val="28"/>
          <w:szCs w:val="28"/>
          <w:lang w:val="fr-FR" w:eastAsia="en-US"/>
        </w:rPr>
        <w:t xml:space="preserve">Du "Virtual </w:t>
      </w:r>
      <w:proofErr w:type="spellStart"/>
      <w:r w:rsidR="00B82FBC" w:rsidRPr="00B82FBC">
        <w:rPr>
          <w:rFonts w:ascii="Arial" w:eastAsia="Calibri" w:hAnsi="Arial"/>
          <w:b/>
          <w:sz w:val="28"/>
          <w:szCs w:val="28"/>
          <w:lang w:val="fr-FR" w:eastAsia="en-US"/>
        </w:rPr>
        <w:t>DoE</w:t>
      </w:r>
      <w:proofErr w:type="spellEnd"/>
      <w:r w:rsidR="00B82FBC" w:rsidRPr="00B82FBC">
        <w:rPr>
          <w:rFonts w:ascii="Arial" w:eastAsia="Calibri" w:hAnsi="Arial"/>
          <w:b/>
          <w:sz w:val="28"/>
          <w:szCs w:val="28"/>
          <w:lang w:val="fr-FR" w:eastAsia="en-US"/>
        </w:rPr>
        <w:t xml:space="preserve">" jusqu'à la mise en œuvre du "Virtual </w:t>
      </w:r>
      <w:proofErr w:type="spellStart"/>
      <w:r w:rsidR="00B82FBC" w:rsidRPr="00B82FBC">
        <w:rPr>
          <w:rFonts w:ascii="Arial" w:eastAsia="Calibri" w:hAnsi="Arial"/>
          <w:b/>
          <w:sz w:val="28"/>
          <w:szCs w:val="28"/>
          <w:lang w:val="fr-FR" w:eastAsia="en-US"/>
        </w:rPr>
        <w:t>Molding</w:t>
      </w:r>
      <w:proofErr w:type="spellEnd"/>
      <w:r w:rsidR="00B82FBC" w:rsidRPr="00B82FBC">
        <w:rPr>
          <w:rFonts w:ascii="Arial" w:eastAsia="Calibri" w:hAnsi="Arial"/>
          <w:b/>
          <w:sz w:val="28"/>
          <w:szCs w:val="28"/>
          <w:lang w:val="fr-FR" w:eastAsia="en-US"/>
        </w:rPr>
        <w:t>"</w:t>
      </w:r>
    </w:p>
    <w:p w:rsidR="00610DB4" w:rsidRPr="00B82FBC" w:rsidRDefault="00610DB4" w:rsidP="00983B40">
      <w:pPr>
        <w:jc w:val="center"/>
        <w:rPr>
          <w:rFonts w:ascii="Arial" w:eastAsia="Calibri" w:hAnsi="Arial"/>
          <w:b/>
          <w:sz w:val="28"/>
          <w:szCs w:val="28"/>
          <w:lang w:val="fr-FR" w:eastAsia="en-US"/>
        </w:rPr>
      </w:pPr>
    </w:p>
    <w:p w:rsidR="00914F32" w:rsidRPr="00B82FBC" w:rsidRDefault="005F4183" w:rsidP="005F4183">
      <w:pPr>
        <w:spacing w:after="200" w:line="400" w:lineRule="atLeast"/>
        <w:rPr>
          <w:rFonts w:ascii="Arial" w:eastAsia="Calibri" w:hAnsi="Arial" w:cs="Arial"/>
          <w:sz w:val="22"/>
          <w:szCs w:val="22"/>
          <w:lang w:val="fr-FR" w:eastAsia="en-US"/>
        </w:rPr>
      </w:pPr>
      <w:r w:rsidRPr="00B82FBC">
        <w:rPr>
          <w:rFonts w:ascii="Arial" w:eastAsia="Calibri" w:hAnsi="Arial" w:cs="Arial"/>
          <w:b/>
          <w:sz w:val="22"/>
          <w:szCs w:val="22"/>
          <w:lang w:val="fr-FR" w:eastAsia="en-US"/>
        </w:rPr>
        <w:t>Aix-la-Chapelle, le 23 août 2018</w:t>
      </w:r>
      <w:r w:rsidRPr="00B82FBC">
        <w:rPr>
          <w:rFonts w:ascii="Arial" w:eastAsia="Calibri" w:hAnsi="Arial" w:cs="Arial"/>
          <w:sz w:val="22"/>
          <w:szCs w:val="22"/>
          <w:lang w:val="fr-FR" w:eastAsia="en-US"/>
        </w:rPr>
        <w:t xml:space="preserve"> - Du 16 au 20 octobre, SIGMA Engineering GmbH, Aix-la-Chapelle (Allemagne), expose à nouveau au salon </w:t>
      </w:r>
      <w:proofErr w:type="spellStart"/>
      <w:r w:rsidRPr="00B82FBC">
        <w:rPr>
          <w:rFonts w:ascii="Arial" w:eastAsia="Calibri" w:hAnsi="Arial" w:cs="Arial"/>
          <w:sz w:val="22"/>
          <w:szCs w:val="22"/>
          <w:lang w:val="fr-FR" w:eastAsia="en-US"/>
        </w:rPr>
        <w:t>Fakuma</w:t>
      </w:r>
      <w:proofErr w:type="spellEnd"/>
      <w:r w:rsidRPr="00B82FBC">
        <w:rPr>
          <w:rFonts w:ascii="Arial" w:eastAsia="Calibri" w:hAnsi="Arial" w:cs="Arial"/>
          <w:sz w:val="22"/>
          <w:szCs w:val="22"/>
          <w:lang w:val="fr-FR" w:eastAsia="en-US"/>
        </w:rPr>
        <w:t xml:space="preserve"> 2018 à Friedrichshafen, en Allemagne. Sur le stand A5-5105, SIGMA présente la dernière application de son </w:t>
      </w:r>
      <w:r w:rsidRPr="00B82FBC">
        <w:rPr>
          <w:rFonts w:ascii="Arial" w:eastAsia="Calibri" w:hAnsi="Arial" w:cs="Arial"/>
          <w:b/>
          <w:sz w:val="22"/>
          <w:szCs w:val="22"/>
          <w:lang w:val="fr-FR" w:eastAsia="en-US"/>
        </w:rPr>
        <w:t xml:space="preserve">SIGMASOFT® </w:t>
      </w:r>
      <w:proofErr w:type="spellStart"/>
      <w:r w:rsidRPr="00B82FBC">
        <w:rPr>
          <w:rFonts w:ascii="Arial" w:eastAsia="Calibri" w:hAnsi="Arial" w:cs="Arial"/>
          <w:b/>
          <w:sz w:val="22"/>
          <w:szCs w:val="22"/>
          <w:lang w:val="fr-FR" w:eastAsia="en-US"/>
        </w:rPr>
        <w:t>Autonomous</w:t>
      </w:r>
      <w:proofErr w:type="spellEnd"/>
      <w:r w:rsidRPr="00B82FBC">
        <w:rPr>
          <w:rFonts w:ascii="Arial" w:eastAsia="Calibri" w:hAnsi="Arial" w:cs="Arial"/>
          <w:b/>
          <w:sz w:val="22"/>
          <w:szCs w:val="22"/>
          <w:lang w:val="fr-FR" w:eastAsia="en-US"/>
        </w:rPr>
        <w:t xml:space="preserve"> </w:t>
      </w:r>
      <w:proofErr w:type="spellStart"/>
      <w:r w:rsidRPr="00B82FBC">
        <w:rPr>
          <w:rFonts w:ascii="Arial" w:eastAsia="Calibri" w:hAnsi="Arial" w:cs="Arial"/>
          <w:b/>
          <w:sz w:val="22"/>
          <w:szCs w:val="22"/>
          <w:lang w:val="fr-FR" w:eastAsia="en-US"/>
        </w:rPr>
        <w:t>Optimization</w:t>
      </w:r>
      <w:proofErr w:type="spellEnd"/>
      <w:r w:rsidRPr="00B82FBC">
        <w:rPr>
          <w:rFonts w:ascii="Arial" w:eastAsia="Calibri" w:hAnsi="Arial" w:cs="Arial"/>
          <w:sz w:val="22"/>
          <w:szCs w:val="22"/>
          <w:lang w:val="fr-FR" w:eastAsia="en-US"/>
        </w:rPr>
        <w:t xml:space="preserve">. Dans le cadre du développement constant de la technologie </w:t>
      </w:r>
      <w:r w:rsidR="008A5756" w:rsidRPr="00B82FBC">
        <w:rPr>
          <w:rFonts w:ascii="Arial" w:eastAsia="Calibri" w:hAnsi="Arial" w:cs="Arial"/>
          <w:b/>
          <w:sz w:val="22"/>
          <w:szCs w:val="22"/>
          <w:lang w:val="fr-FR" w:eastAsia="en-US"/>
        </w:rPr>
        <w:t xml:space="preserve">SIGMASOFT® Virtual </w:t>
      </w:r>
      <w:proofErr w:type="spellStart"/>
      <w:r w:rsidR="008A5756" w:rsidRPr="00B82FBC">
        <w:rPr>
          <w:rFonts w:ascii="Arial" w:eastAsia="Calibri" w:hAnsi="Arial" w:cs="Arial"/>
          <w:b/>
          <w:sz w:val="22"/>
          <w:szCs w:val="22"/>
          <w:lang w:val="fr-FR" w:eastAsia="en-US"/>
        </w:rPr>
        <w:t>Molding</w:t>
      </w:r>
      <w:proofErr w:type="spellEnd"/>
      <w:r w:rsidRPr="00B82FBC">
        <w:rPr>
          <w:rFonts w:ascii="Arial" w:eastAsia="Calibri" w:hAnsi="Arial" w:cs="Arial"/>
          <w:sz w:val="22"/>
          <w:szCs w:val="22"/>
          <w:lang w:val="fr-FR" w:eastAsia="en-US"/>
        </w:rPr>
        <w:t xml:space="preserve">, l'optimisation autonome offre aux utilisateurs non seulement la possibilité d'effectuer </w:t>
      </w:r>
      <w:r w:rsidR="008A5756" w:rsidRPr="00B82FBC">
        <w:rPr>
          <w:rFonts w:ascii="Arial" w:eastAsia="Calibri" w:hAnsi="Arial" w:cs="Arial"/>
          <w:sz w:val="22"/>
          <w:szCs w:val="22"/>
          <w:lang w:val="fr-FR" w:eastAsia="en-US"/>
        </w:rPr>
        <w:t>des plans</w:t>
      </w:r>
      <w:r w:rsidRPr="00B82FBC">
        <w:rPr>
          <w:rFonts w:ascii="Arial" w:eastAsia="Calibri" w:hAnsi="Arial" w:cs="Arial"/>
          <w:sz w:val="22"/>
          <w:szCs w:val="22"/>
          <w:lang w:val="fr-FR" w:eastAsia="en-US"/>
        </w:rPr>
        <w:t xml:space="preserve"> </w:t>
      </w:r>
      <w:r w:rsidR="008A5756" w:rsidRPr="00B82FBC">
        <w:rPr>
          <w:rFonts w:ascii="Arial" w:eastAsia="Calibri" w:hAnsi="Arial" w:cs="Arial"/>
          <w:sz w:val="22"/>
          <w:szCs w:val="22"/>
          <w:lang w:val="fr-FR" w:eastAsia="en-US"/>
        </w:rPr>
        <w:t xml:space="preserve">d'expériences </w:t>
      </w:r>
      <w:r w:rsidRPr="00B82FBC">
        <w:rPr>
          <w:rFonts w:ascii="Arial" w:eastAsia="Calibri" w:hAnsi="Arial" w:cs="Arial"/>
          <w:sz w:val="22"/>
          <w:szCs w:val="22"/>
          <w:lang w:val="fr-FR" w:eastAsia="en-US"/>
        </w:rPr>
        <w:t>virtuel</w:t>
      </w:r>
      <w:r w:rsidR="008A5756" w:rsidRPr="00B82FBC">
        <w:rPr>
          <w:rFonts w:ascii="Arial" w:eastAsia="Calibri" w:hAnsi="Arial" w:cs="Arial"/>
          <w:sz w:val="22"/>
          <w:szCs w:val="22"/>
          <w:lang w:val="fr-FR" w:eastAsia="en-US"/>
        </w:rPr>
        <w:t>s</w:t>
      </w:r>
      <w:r w:rsidRPr="00B82FBC">
        <w:rPr>
          <w:rFonts w:ascii="Arial" w:eastAsia="Calibri" w:hAnsi="Arial" w:cs="Arial"/>
          <w:sz w:val="22"/>
          <w:szCs w:val="22"/>
          <w:lang w:val="fr-FR" w:eastAsia="en-US"/>
        </w:rPr>
        <w:t xml:space="preserve"> (</w:t>
      </w:r>
      <w:proofErr w:type="spellStart"/>
      <w:r w:rsidRPr="00B82FBC">
        <w:rPr>
          <w:rFonts w:ascii="Arial" w:eastAsia="Calibri" w:hAnsi="Arial" w:cs="Arial"/>
          <w:sz w:val="22"/>
          <w:szCs w:val="22"/>
          <w:lang w:val="fr-FR" w:eastAsia="en-US"/>
        </w:rPr>
        <w:t>DoE</w:t>
      </w:r>
      <w:proofErr w:type="spellEnd"/>
      <w:r w:rsidRPr="00B82FBC">
        <w:rPr>
          <w:rFonts w:ascii="Arial" w:eastAsia="Calibri" w:hAnsi="Arial" w:cs="Arial"/>
          <w:sz w:val="22"/>
          <w:szCs w:val="22"/>
          <w:lang w:val="fr-FR" w:eastAsia="en-US"/>
        </w:rPr>
        <w:t>), mais le logiciel détermine également automatiquement l</w:t>
      </w:r>
      <w:r w:rsidR="008A5756" w:rsidRPr="00B82FBC">
        <w:rPr>
          <w:rFonts w:ascii="Arial" w:eastAsia="Calibri" w:hAnsi="Arial" w:cs="Arial"/>
          <w:sz w:val="22"/>
          <w:szCs w:val="22"/>
          <w:lang w:val="fr-FR" w:eastAsia="en-US"/>
        </w:rPr>
        <w:t>a</w:t>
      </w:r>
      <w:r w:rsidRPr="00B82FBC">
        <w:rPr>
          <w:rFonts w:ascii="Arial" w:eastAsia="Calibri" w:hAnsi="Arial" w:cs="Arial"/>
          <w:sz w:val="22"/>
          <w:szCs w:val="22"/>
          <w:lang w:val="fr-FR" w:eastAsia="en-US"/>
        </w:rPr>
        <w:t xml:space="preserve"> configuration de process optimale pour atteindre </w:t>
      </w:r>
      <w:r w:rsidR="008A5756" w:rsidRPr="00B82FBC">
        <w:rPr>
          <w:rFonts w:ascii="Arial" w:eastAsia="Calibri" w:hAnsi="Arial" w:cs="Arial"/>
          <w:sz w:val="22"/>
          <w:szCs w:val="22"/>
          <w:lang w:val="fr-FR" w:eastAsia="en-US"/>
        </w:rPr>
        <w:t xml:space="preserve">un </w:t>
      </w:r>
      <w:r w:rsidRPr="00B82FBC">
        <w:rPr>
          <w:rFonts w:ascii="Arial" w:eastAsia="Calibri" w:hAnsi="Arial" w:cs="Arial"/>
          <w:sz w:val="22"/>
          <w:szCs w:val="22"/>
          <w:lang w:val="fr-FR" w:eastAsia="en-US"/>
        </w:rPr>
        <w:t xml:space="preserve">objectif donné : par exemple, </w:t>
      </w:r>
      <w:r w:rsidR="00175A33" w:rsidRPr="00B82FBC">
        <w:rPr>
          <w:rFonts w:ascii="Arial" w:eastAsia="Calibri" w:hAnsi="Arial" w:cs="Arial"/>
          <w:sz w:val="22"/>
          <w:szCs w:val="22"/>
          <w:lang w:val="fr-FR" w:eastAsia="en-US"/>
        </w:rPr>
        <w:t>"</w:t>
      </w:r>
      <w:r w:rsidRPr="00B82FBC">
        <w:rPr>
          <w:rFonts w:ascii="Arial" w:eastAsia="Calibri" w:hAnsi="Arial" w:cs="Arial"/>
          <w:sz w:val="22"/>
          <w:szCs w:val="22"/>
          <w:lang w:val="fr-FR" w:eastAsia="en-US"/>
        </w:rPr>
        <w:t>temps de cycle court</w:t>
      </w:r>
      <w:r w:rsidR="00175A33" w:rsidRPr="00B82FBC">
        <w:rPr>
          <w:rFonts w:ascii="Arial" w:eastAsia="Calibri" w:hAnsi="Arial" w:cs="Arial"/>
          <w:sz w:val="22"/>
          <w:szCs w:val="22"/>
          <w:lang w:val="fr-FR" w:eastAsia="en-US"/>
        </w:rPr>
        <w:t>"</w:t>
      </w:r>
      <w:r w:rsidRPr="00B82FBC">
        <w:rPr>
          <w:rFonts w:ascii="Arial" w:eastAsia="Calibri" w:hAnsi="Arial" w:cs="Arial"/>
          <w:sz w:val="22"/>
          <w:szCs w:val="22"/>
          <w:lang w:val="fr-FR" w:eastAsia="en-US"/>
        </w:rPr>
        <w:t xml:space="preserve"> ou </w:t>
      </w:r>
      <w:r w:rsidR="00175A33" w:rsidRPr="00B82FBC">
        <w:rPr>
          <w:rFonts w:ascii="Arial" w:eastAsia="Calibri" w:hAnsi="Arial" w:cs="Arial"/>
          <w:sz w:val="22"/>
          <w:szCs w:val="22"/>
          <w:lang w:val="fr-FR" w:eastAsia="en-US"/>
        </w:rPr>
        <w:t>"</w:t>
      </w:r>
      <w:r w:rsidRPr="00B82FBC">
        <w:rPr>
          <w:rFonts w:ascii="Arial" w:eastAsia="Calibri" w:hAnsi="Arial" w:cs="Arial"/>
          <w:sz w:val="22"/>
          <w:szCs w:val="22"/>
          <w:lang w:val="fr-FR" w:eastAsia="en-US"/>
        </w:rPr>
        <w:t>remplissage équilibré de pièces à basse pression</w:t>
      </w:r>
      <w:r w:rsidR="00175A33" w:rsidRPr="00B82FBC">
        <w:rPr>
          <w:rFonts w:ascii="Arial" w:eastAsia="Calibri" w:hAnsi="Arial" w:cs="Arial"/>
          <w:sz w:val="22"/>
          <w:szCs w:val="22"/>
          <w:lang w:val="fr-FR" w:eastAsia="en-US"/>
        </w:rPr>
        <w:t>"</w:t>
      </w:r>
      <w:r w:rsidRPr="00B82FBC">
        <w:rPr>
          <w:rFonts w:ascii="Arial" w:eastAsia="Calibri" w:hAnsi="Arial" w:cs="Arial"/>
          <w:sz w:val="22"/>
          <w:szCs w:val="22"/>
          <w:lang w:val="fr-FR" w:eastAsia="en-US"/>
        </w:rPr>
        <w:t>, à l'aide d'une optimisation entièrement automatique</w:t>
      </w:r>
    </w:p>
    <w:p w:rsidR="002E6A6A" w:rsidRPr="00B82FBC" w:rsidRDefault="008A5756" w:rsidP="008A5756">
      <w:pPr>
        <w:spacing w:after="200" w:line="400" w:lineRule="atLeast"/>
        <w:rPr>
          <w:rFonts w:ascii="Arial" w:eastAsia="Calibri" w:hAnsi="Arial" w:cs="Arial"/>
          <w:sz w:val="22"/>
          <w:szCs w:val="22"/>
          <w:lang w:val="fr-FR" w:eastAsia="en-US"/>
        </w:rPr>
      </w:pPr>
      <w:r w:rsidRPr="00B82FBC">
        <w:rPr>
          <w:rFonts w:ascii="Arial" w:eastAsia="Calibri" w:hAnsi="Arial" w:cs="Arial"/>
          <w:sz w:val="22"/>
          <w:szCs w:val="22"/>
          <w:lang w:val="fr-FR" w:eastAsia="en-US"/>
        </w:rPr>
        <w:t xml:space="preserve">Cette technologie a été utilisée lors d'un projet commun avec </w:t>
      </w:r>
      <w:proofErr w:type="spellStart"/>
      <w:r w:rsidRPr="00B82FBC">
        <w:rPr>
          <w:rFonts w:ascii="Arial" w:eastAsia="Calibri" w:hAnsi="Arial" w:cs="Arial"/>
          <w:b/>
          <w:sz w:val="22"/>
          <w:szCs w:val="22"/>
          <w:lang w:val="fr-FR" w:eastAsia="en-US"/>
        </w:rPr>
        <w:t>Momentive</w:t>
      </w:r>
      <w:proofErr w:type="spellEnd"/>
      <w:r w:rsidRPr="00B82FBC">
        <w:rPr>
          <w:rFonts w:ascii="Arial" w:eastAsia="Calibri" w:hAnsi="Arial" w:cs="Arial"/>
          <w:b/>
          <w:sz w:val="22"/>
          <w:szCs w:val="22"/>
          <w:lang w:val="fr-FR" w:eastAsia="en-US"/>
        </w:rPr>
        <w:t xml:space="preserve"> Performance Materials GmbH</w:t>
      </w:r>
      <w:r w:rsidRPr="00B82FBC">
        <w:rPr>
          <w:rFonts w:ascii="Arial" w:eastAsia="Calibri" w:hAnsi="Arial" w:cs="Arial"/>
          <w:sz w:val="22"/>
          <w:szCs w:val="22"/>
          <w:lang w:val="fr-FR" w:eastAsia="en-US"/>
        </w:rPr>
        <w:t xml:space="preserve">, Leverkusen (Allemagne), </w:t>
      </w:r>
      <w:r w:rsidRPr="00B82FBC">
        <w:rPr>
          <w:rFonts w:ascii="Arial" w:eastAsia="Calibri" w:hAnsi="Arial" w:cs="Arial"/>
          <w:b/>
          <w:sz w:val="22"/>
          <w:szCs w:val="22"/>
          <w:lang w:val="fr-FR" w:eastAsia="en-US"/>
        </w:rPr>
        <w:t xml:space="preserve">EMDE </w:t>
      </w:r>
      <w:proofErr w:type="spellStart"/>
      <w:r w:rsidRPr="00B82FBC">
        <w:rPr>
          <w:rFonts w:ascii="Arial" w:eastAsia="Calibri" w:hAnsi="Arial" w:cs="Arial"/>
          <w:b/>
          <w:sz w:val="22"/>
          <w:szCs w:val="22"/>
          <w:lang w:val="fr-FR" w:eastAsia="en-US"/>
        </w:rPr>
        <w:t>MouldTec</w:t>
      </w:r>
      <w:proofErr w:type="spellEnd"/>
      <w:r w:rsidRPr="00B82FBC">
        <w:rPr>
          <w:rFonts w:ascii="Arial" w:eastAsia="Calibri" w:hAnsi="Arial" w:cs="Arial"/>
          <w:b/>
          <w:sz w:val="22"/>
          <w:szCs w:val="22"/>
          <w:lang w:val="fr-FR" w:eastAsia="en-US"/>
        </w:rPr>
        <w:t xml:space="preserve"> GmbH</w:t>
      </w:r>
      <w:r w:rsidRPr="00B82FBC">
        <w:rPr>
          <w:rFonts w:ascii="Arial" w:eastAsia="Calibri" w:hAnsi="Arial" w:cs="Arial"/>
          <w:sz w:val="22"/>
          <w:szCs w:val="22"/>
          <w:lang w:val="fr-FR" w:eastAsia="en-US"/>
        </w:rPr>
        <w:t xml:space="preserve">, </w:t>
      </w:r>
      <w:proofErr w:type="spellStart"/>
      <w:r w:rsidRPr="00B82FBC">
        <w:rPr>
          <w:rFonts w:ascii="Arial" w:eastAsia="Calibri" w:hAnsi="Arial" w:cs="Arial"/>
          <w:sz w:val="22"/>
          <w:szCs w:val="22"/>
          <w:lang w:val="fr-FR" w:eastAsia="en-US"/>
        </w:rPr>
        <w:t>Oberbachheim</w:t>
      </w:r>
      <w:proofErr w:type="spellEnd"/>
      <w:r w:rsidRPr="00B82FBC">
        <w:rPr>
          <w:rFonts w:ascii="Arial" w:eastAsia="Calibri" w:hAnsi="Arial" w:cs="Arial"/>
          <w:sz w:val="22"/>
          <w:szCs w:val="22"/>
          <w:lang w:val="fr-FR" w:eastAsia="en-US"/>
        </w:rPr>
        <w:t xml:space="preserve"> (Allemagne), </w:t>
      </w:r>
      <w:r w:rsidRPr="00B82FBC">
        <w:rPr>
          <w:rFonts w:ascii="Arial" w:eastAsia="Calibri" w:hAnsi="Arial" w:cs="Arial"/>
          <w:b/>
          <w:sz w:val="22"/>
          <w:szCs w:val="22"/>
          <w:lang w:val="fr-FR" w:eastAsia="en-US"/>
        </w:rPr>
        <w:t xml:space="preserve">Wittmann </w:t>
      </w:r>
      <w:proofErr w:type="spellStart"/>
      <w:r w:rsidRPr="00B82FBC">
        <w:rPr>
          <w:rFonts w:ascii="Arial" w:eastAsia="Calibri" w:hAnsi="Arial" w:cs="Arial"/>
          <w:b/>
          <w:sz w:val="22"/>
          <w:szCs w:val="22"/>
          <w:lang w:val="fr-FR" w:eastAsia="en-US"/>
        </w:rPr>
        <w:t>Battenfeld</w:t>
      </w:r>
      <w:proofErr w:type="spellEnd"/>
      <w:r w:rsidRPr="00B82FBC">
        <w:rPr>
          <w:rFonts w:ascii="Arial" w:eastAsia="Calibri" w:hAnsi="Arial" w:cs="Arial"/>
          <w:b/>
          <w:sz w:val="22"/>
          <w:szCs w:val="22"/>
          <w:lang w:val="fr-FR" w:eastAsia="en-US"/>
        </w:rPr>
        <w:t xml:space="preserve"> GmbH</w:t>
      </w:r>
      <w:r w:rsidRPr="00B82FBC">
        <w:rPr>
          <w:rFonts w:ascii="Arial" w:eastAsia="Calibri" w:hAnsi="Arial" w:cs="Arial"/>
          <w:sz w:val="22"/>
          <w:szCs w:val="22"/>
          <w:lang w:val="fr-FR" w:eastAsia="en-US"/>
        </w:rPr>
        <w:t xml:space="preserve">, </w:t>
      </w:r>
      <w:proofErr w:type="spellStart"/>
      <w:r w:rsidRPr="00B82FBC">
        <w:rPr>
          <w:rFonts w:ascii="Arial" w:eastAsia="Calibri" w:hAnsi="Arial" w:cs="Arial"/>
          <w:sz w:val="22"/>
          <w:szCs w:val="22"/>
          <w:lang w:val="fr-FR" w:eastAsia="en-US"/>
        </w:rPr>
        <w:t>Kottingbrunn</w:t>
      </w:r>
      <w:proofErr w:type="spellEnd"/>
      <w:r w:rsidRPr="00B82FBC">
        <w:rPr>
          <w:rFonts w:ascii="Arial" w:eastAsia="Calibri" w:hAnsi="Arial" w:cs="Arial"/>
          <w:sz w:val="22"/>
          <w:szCs w:val="22"/>
          <w:lang w:val="fr-FR" w:eastAsia="en-US"/>
        </w:rPr>
        <w:t xml:space="preserve"> (Autriche) et </w:t>
      </w:r>
      <w:r w:rsidRPr="00B82FBC">
        <w:rPr>
          <w:rFonts w:ascii="Arial" w:eastAsia="Calibri" w:hAnsi="Arial" w:cs="Arial"/>
          <w:b/>
          <w:sz w:val="22"/>
          <w:szCs w:val="22"/>
          <w:lang w:val="fr-FR" w:eastAsia="en-US"/>
        </w:rPr>
        <w:t>ACH solution GmbH</w:t>
      </w:r>
      <w:r w:rsidRPr="00B82FBC">
        <w:rPr>
          <w:rFonts w:ascii="Arial" w:eastAsia="Calibri" w:hAnsi="Arial" w:cs="Arial"/>
          <w:sz w:val="22"/>
          <w:szCs w:val="22"/>
          <w:lang w:val="fr-FR" w:eastAsia="en-US"/>
        </w:rPr>
        <w:t xml:space="preserve">, </w:t>
      </w:r>
      <w:proofErr w:type="spellStart"/>
      <w:r w:rsidRPr="00B82FBC">
        <w:rPr>
          <w:rFonts w:ascii="Arial" w:eastAsia="Calibri" w:hAnsi="Arial" w:cs="Arial"/>
          <w:sz w:val="22"/>
          <w:szCs w:val="22"/>
          <w:lang w:val="fr-FR" w:eastAsia="en-US"/>
        </w:rPr>
        <w:t>Fischlham</w:t>
      </w:r>
      <w:proofErr w:type="spellEnd"/>
      <w:r w:rsidRPr="00B82FBC">
        <w:rPr>
          <w:rFonts w:ascii="Arial" w:eastAsia="Calibri" w:hAnsi="Arial" w:cs="Arial"/>
          <w:sz w:val="22"/>
          <w:szCs w:val="22"/>
          <w:lang w:val="fr-FR" w:eastAsia="en-US"/>
        </w:rPr>
        <w:t xml:space="preserve"> (Autriche), pour la conception d'une </w:t>
      </w:r>
      <w:r w:rsidR="00175A33" w:rsidRPr="00B82FBC">
        <w:rPr>
          <w:rFonts w:ascii="Arial" w:eastAsia="Calibri" w:hAnsi="Arial" w:cs="Arial"/>
          <w:sz w:val="22"/>
          <w:szCs w:val="22"/>
          <w:lang w:val="fr-FR" w:eastAsia="en-US"/>
        </w:rPr>
        <w:t>manicle</w:t>
      </w:r>
      <w:r w:rsidRPr="00B82FBC">
        <w:rPr>
          <w:rFonts w:ascii="Arial" w:eastAsia="Calibri" w:hAnsi="Arial" w:cs="Arial"/>
          <w:sz w:val="22"/>
          <w:szCs w:val="22"/>
          <w:lang w:val="fr-FR" w:eastAsia="en-US"/>
        </w:rPr>
        <w:t xml:space="preserve"> en LSR (Caoutchouc de silicone liquide). Dans ce projet, la simulation a été utilisée parallèlement au développement complet de la pièce, du moule et du processus à partir de la phase de conception de la pièce. Dans la suite du </w:t>
      </w:r>
      <w:r w:rsidR="00DD6188" w:rsidRPr="00B82FBC">
        <w:rPr>
          <w:rFonts w:ascii="Arial" w:eastAsia="Calibri" w:hAnsi="Arial" w:cs="Arial"/>
          <w:sz w:val="22"/>
          <w:szCs w:val="22"/>
          <w:lang w:val="fr-FR" w:eastAsia="en-US"/>
        </w:rPr>
        <w:t>développement</w:t>
      </w:r>
      <w:r w:rsidRPr="00B82FBC">
        <w:rPr>
          <w:rFonts w:ascii="Arial" w:eastAsia="Calibri" w:hAnsi="Arial" w:cs="Arial"/>
          <w:sz w:val="22"/>
          <w:szCs w:val="22"/>
          <w:lang w:val="fr-FR" w:eastAsia="en-US"/>
        </w:rPr>
        <w:t xml:space="preserve">, il a aidé à répondre à des questions importantes, telles que : quelle est la connexion optimale </w:t>
      </w:r>
      <w:r w:rsidR="00175A33" w:rsidRPr="00B82FBC">
        <w:rPr>
          <w:rFonts w:ascii="Arial" w:eastAsia="Calibri" w:hAnsi="Arial" w:cs="Arial"/>
          <w:sz w:val="22"/>
          <w:szCs w:val="22"/>
          <w:lang w:val="fr-FR" w:eastAsia="en-US"/>
        </w:rPr>
        <w:t>au</w:t>
      </w:r>
      <w:r w:rsidRPr="00B82FBC">
        <w:rPr>
          <w:rFonts w:ascii="Arial" w:eastAsia="Calibri" w:hAnsi="Arial" w:cs="Arial"/>
          <w:sz w:val="22"/>
          <w:szCs w:val="22"/>
          <w:lang w:val="fr-FR" w:eastAsia="en-US"/>
        </w:rPr>
        <w:t xml:space="preserve"> canal froid ou comment </w:t>
      </w:r>
      <w:r w:rsidR="00175A33" w:rsidRPr="00B82FBC">
        <w:rPr>
          <w:rFonts w:ascii="Arial" w:eastAsia="Calibri" w:hAnsi="Arial" w:cs="Arial"/>
          <w:sz w:val="22"/>
          <w:szCs w:val="22"/>
          <w:lang w:val="fr-FR" w:eastAsia="en-US"/>
        </w:rPr>
        <w:t>déterminer</w:t>
      </w:r>
      <w:r w:rsidRPr="00B82FBC">
        <w:rPr>
          <w:rFonts w:ascii="Arial" w:eastAsia="Calibri" w:hAnsi="Arial" w:cs="Arial"/>
          <w:sz w:val="22"/>
          <w:szCs w:val="22"/>
          <w:lang w:val="fr-FR" w:eastAsia="en-US"/>
        </w:rPr>
        <w:t xml:space="preserve"> </w:t>
      </w:r>
      <w:r w:rsidR="00175A33" w:rsidRPr="00B82FBC">
        <w:rPr>
          <w:rFonts w:ascii="Arial" w:eastAsia="Calibri" w:hAnsi="Arial" w:cs="Arial"/>
          <w:sz w:val="22"/>
          <w:szCs w:val="22"/>
          <w:lang w:val="fr-FR" w:eastAsia="en-US"/>
        </w:rPr>
        <w:t>la répartition</w:t>
      </w:r>
      <w:r w:rsidRPr="00B82FBC">
        <w:rPr>
          <w:rFonts w:ascii="Arial" w:eastAsia="Calibri" w:hAnsi="Arial" w:cs="Arial"/>
          <w:sz w:val="22"/>
          <w:szCs w:val="22"/>
          <w:lang w:val="fr-FR" w:eastAsia="en-US"/>
        </w:rPr>
        <w:t xml:space="preserve"> de</w:t>
      </w:r>
      <w:r w:rsidR="00175A33" w:rsidRPr="00B82FBC">
        <w:rPr>
          <w:rFonts w:ascii="Arial" w:eastAsia="Calibri" w:hAnsi="Arial" w:cs="Arial"/>
          <w:sz w:val="22"/>
          <w:szCs w:val="22"/>
          <w:lang w:val="fr-FR" w:eastAsia="en-US"/>
        </w:rPr>
        <w:t>s</w:t>
      </w:r>
      <w:r w:rsidRPr="00B82FBC">
        <w:rPr>
          <w:rFonts w:ascii="Arial" w:eastAsia="Calibri" w:hAnsi="Arial" w:cs="Arial"/>
          <w:sz w:val="22"/>
          <w:szCs w:val="22"/>
          <w:lang w:val="fr-FR" w:eastAsia="en-US"/>
        </w:rPr>
        <w:t xml:space="preserve"> cartouche</w:t>
      </w:r>
      <w:r w:rsidR="00175A33" w:rsidRPr="00B82FBC">
        <w:rPr>
          <w:rFonts w:ascii="Arial" w:eastAsia="Calibri" w:hAnsi="Arial" w:cs="Arial"/>
          <w:sz w:val="22"/>
          <w:szCs w:val="22"/>
          <w:lang w:val="fr-FR" w:eastAsia="en-US"/>
        </w:rPr>
        <w:t>s</w:t>
      </w:r>
      <w:r w:rsidRPr="00B82FBC">
        <w:rPr>
          <w:rFonts w:ascii="Arial" w:eastAsia="Calibri" w:hAnsi="Arial" w:cs="Arial"/>
          <w:sz w:val="22"/>
          <w:szCs w:val="22"/>
          <w:lang w:val="fr-FR" w:eastAsia="en-US"/>
        </w:rPr>
        <w:t xml:space="preserve"> chauffante</w:t>
      </w:r>
      <w:r w:rsidR="00175A33" w:rsidRPr="00B82FBC">
        <w:rPr>
          <w:rFonts w:ascii="Arial" w:eastAsia="Calibri" w:hAnsi="Arial" w:cs="Arial"/>
          <w:sz w:val="22"/>
          <w:szCs w:val="22"/>
          <w:lang w:val="fr-FR" w:eastAsia="en-US"/>
        </w:rPr>
        <w:t>s</w:t>
      </w:r>
      <w:r w:rsidRPr="00B82FBC">
        <w:rPr>
          <w:rFonts w:ascii="Arial" w:eastAsia="Calibri" w:hAnsi="Arial" w:cs="Arial"/>
          <w:sz w:val="22"/>
          <w:szCs w:val="22"/>
          <w:lang w:val="fr-FR" w:eastAsia="en-US"/>
        </w:rPr>
        <w:t xml:space="preserve"> approprié pour obtenir une distribution homogène de la température.</w:t>
      </w:r>
      <w:r w:rsidR="006640C8" w:rsidRPr="00B82FBC">
        <w:rPr>
          <w:rFonts w:ascii="Arial" w:hAnsi="Arial" w:cs="Arial"/>
          <w:color w:val="000000"/>
          <w:sz w:val="22"/>
          <w:szCs w:val="22"/>
          <w:lang w:val="fr-FR"/>
        </w:rPr>
        <w:t xml:space="preserve"> </w:t>
      </w:r>
    </w:p>
    <w:p w:rsidR="00DD6188" w:rsidRPr="00B82FBC" w:rsidRDefault="00DD6188" w:rsidP="00DD6188">
      <w:pPr>
        <w:spacing w:after="200" w:line="400" w:lineRule="atLeast"/>
        <w:rPr>
          <w:rFonts w:ascii="Arial" w:hAnsi="Arial" w:cs="Arial"/>
          <w:color w:val="000000"/>
          <w:sz w:val="22"/>
          <w:szCs w:val="22"/>
          <w:lang w:val="fr-FR"/>
        </w:rPr>
      </w:pPr>
      <w:r w:rsidRPr="00B82FBC">
        <w:rPr>
          <w:rFonts w:ascii="Arial" w:hAnsi="Arial" w:cs="Arial"/>
          <w:color w:val="000000"/>
          <w:sz w:val="22"/>
          <w:szCs w:val="22"/>
          <w:lang w:val="fr-FR"/>
        </w:rPr>
        <w:t xml:space="preserve">La </w:t>
      </w:r>
      <w:r w:rsidR="00175A33" w:rsidRPr="00B82FBC">
        <w:rPr>
          <w:rFonts w:ascii="Arial" w:hAnsi="Arial" w:cs="Arial"/>
          <w:color w:val="000000"/>
          <w:sz w:val="22"/>
          <w:szCs w:val="22"/>
          <w:lang w:val="fr-FR"/>
        </w:rPr>
        <w:t>manicle</w:t>
      </w:r>
      <w:r w:rsidRPr="00B82FBC">
        <w:rPr>
          <w:rFonts w:ascii="Arial" w:hAnsi="Arial" w:cs="Arial"/>
          <w:color w:val="000000"/>
          <w:sz w:val="22"/>
          <w:szCs w:val="22"/>
          <w:lang w:val="fr-FR"/>
        </w:rPr>
        <w:t xml:space="preserve"> est une pièce complexe avec un poids injectable de 95 g et une longueur d'écoulement de 135 mm (Fig. 1) avec une épaisseur de paroi maximale de 1 </w:t>
      </w:r>
      <w:proofErr w:type="spellStart"/>
      <w:r w:rsidRPr="00B82FBC">
        <w:rPr>
          <w:rFonts w:ascii="Arial" w:hAnsi="Arial" w:cs="Arial"/>
          <w:color w:val="000000"/>
          <w:sz w:val="22"/>
          <w:szCs w:val="22"/>
          <w:lang w:val="fr-FR"/>
        </w:rPr>
        <w:t>mm.</w:t>
      </w:r>
      <w:proofErr w:type="spellEnd"/>
      <w:r w:rsidRPr="00B82FBC">
        <w:rPr>
          <w:rFonts w:ascii="Arial" w:hAnsi="Arial" w:cs="Arial"/>
          <w:color w:val="000000"/>
          <w:sz w:val="22"/>
          <w:szCs w:val="22"/>
          <w:lang w:val="fr-FR"/>
        </w:rPr>
        <w:t xml:space="preserve"> Un remplissage uniforme de la pièce sans le début prématuré d'une réaction de cuisson est donc critique pour la qualité de la pièce. De ce fait, le nombre et les meilleures positions pour les buses à canal froid ont d'abord été déterminés dans un </w:t>
      </w:r>
      <w:proofErr w:type="spellStart"/>
      <w:r w:rsidRPr="00B82FBC">
        <w:rPr>
          <w:rFonts w:ascii="Arial" w:hAnsi="Arial" w:cs="Arial"/>
          <w:color w:val="000000"/>
          <w:sz w:val="22"/>
          <w:szCs w:val="22"/>
          <w:lang w:val="fr-FR"/>
        </w:rPr>
        <w:t>DoE</w:t>
      </w:r>
      <w:proofErr w:type="spellEnd"/>
      <w:r w:rsidRPr="00B82FBC">
        <w:rPr>
          <w:rFonts w:ascii="Arial" w:hAnsi="Arial" w:cs="Arial"/>
          <w:color w:val="000000"/>
          <w:sz w:val="22"/>
          <w:szCs w:val="22"/>
          <w:lang w:val="fr-FR"/>
        </w:rPr>
        <w:t xml:space="preserve"> virtuel. Cette approche permet de calculer un nombre quelconque de variantes dans une seule simulation, puis de les comparer et de les évaluer sur la base de valeurs cibles prédéfinies, par exemple les exigences de pression et le risque de piégeage de l'air. Au cours de la suite du projet, non seulement les paramètres de processus idéaux ont été déterminés à l'aide de </w:t>
      </w:r>
      <w:r w:rsidRPr="00B82FBC">
        <w:rPr>
          <w:rFonts w:ascii="Arial" w:hAnsi="Arial" w:cs="Arial"/>
          <w:b/>
          <w:color w:val="000000"/>
          <w:sz w:val="22"/>
          <w:szCs w:val="22"/>
          <w:lang w:val="fr-FR"/>
        </w:rPr>
        <w:t xml:space="preserve">SIGMASOFT® Virtual </w:t>
      </w:r>
      <w:proofErr w:type="spellStart"/>
      <w:r w:rsidRPr="00B82FBC">
        <w:rPr>
          <w:rFonts w:ascii="Arial" w:hAnsi="Arial" w:cs="Arial"/>
          <w:b/>
          <w:color w:val="000000"/>
          <w:sz w:val="22"/>
          <w:szCs w:val="22"/>
          <w:lang w:val="fr-FR"/>
        </w:rPr>
        <w:t>Molding</w:t>
      </w:r>
      <w:proofErr w:type="spellEnd"/>
      <w:r w:rsidRPr="00B82FBC">
        <w:rPr>
          <w:rFonts w:ascii="Arial" w:hAnsi="Arial" w:cs="Arial"/>
          <w:color w:val="000000"/>
          <w:sz w:val="22"/>
          <w:szCs w:val="22"/>
          <w:lang w:val="fr-FR"/>
        </w:rPr>
        <w:t xml:space="preserve">, mais aussi le concept complet de chauffe du moule a été optimisé. Sur la base des résultats de l'analyse virtuelle, le moule a été construit par EMDE </w:t>
      </w:r>
      <w:proofErr w:type="spellStart"/>
      <w:r w:rsidRPr="00B82FBC">
        <w:rPr>
          <w:rFonts w:ascii="Arial" w:hAnsi="Arial" w:cs="Arial"/>
          <w:color w:val="000000"/>
          <w:sz w:val="22"/>
          <w:szCs w:val="22"/>
          <w:lang w:val="fr-FR"/>
        </w:rPr>
        <w:t>MouldTec</w:t>
      </w:r>
      <w:proofErr w:type="spellEnd"/>
      <w:r w:rsidRPr="00B82FBC">
        <w:rPr>
          <w:rFonts w:ascii="Arial" w:hAnsi="Arial" w:cs="Arial"/>
          <w:color w:val="000000"/>
          <w:sz w:val="22"/>
          <w:szCs w:val="22"/>
          <w:lang w:val="fr-FR"/>
        </w:rPr>
        <w:t xml:space="preserve"> (stand A4-4307).</w:t>
      </w:r>
    </w:p>
    <w:p w:rsidR="000B511E" w:rsidRPr="00B82FBC" w:rsidRDefault="00DD6188" w:rsidP="00DD6188">
      <w:pPr>
        <w:spacing w:after="200" w:line="400" w:lineRule="atLeast"/>
        <w:rPr>
          <w:rFonts w:ascii="Arial" w:hAnsi="Arial" w:cs="Arial"/>
          <w:color w:val="000000"/>
          <w:sz w:val="22"/>
          <w:szCs w:val="22"/>
          <w:lang w:val="fr-FR"/>
        </w:rPr>
      </w:pPr>
      <w:r w:rsidRPr="00B82FBC">
        <w:rPr>
          <w:rStyle w:val="notranslate"/>
          <w:rFonts w:ascii="Arial" w:hAnsi="Arial" w:cs="Arial"/>
          <w:color w:val="000000"/>
          <w:sz w:val="22"/>
          <w:szCs w:val="22"/>
          <w:lang w:val="fr-FR"/>
        </w:rPr>
        <w:lastRenderedPageBreak/>
        <w:t xml:space="preserve">Au salon </w:t>
      </w:r>
      <w:proofErr w:type="spellStart"/>
      <w:r w:rsidRPr="00B82FBC">
        <w:rPr>
          <w:rStyle w:val="notranslate"/>
          <w:rFonts w:ascii="Arial" w:hAnsi="Arial" w:cs="Arial"/>
          <w:color w:val="000000"/>
          <w:sz w:val="22"/>
          <w:szCs w:val="22"/>
          <w:lang w:val="fr-FR"/>
        </w:rPr>
        <w:t>Fakuma</w:t>
      </w:r>
      <w:proofErr w:type="spellEnd"/>
      <w:r w:rsidRPr="00B82FBC">
        <w:rPr>
          <w:rStyle w:val="notranslate"/>
          <w:rFonts w:ascii="Arial" w:hAnsi="Arial" w:cs="Arial"/>
          <w:color w:val="000000"/>
          <w:sz w:val="22"/>
          <w:szCs w:val="22"/>
          <w:lang w:val="fr-FR"/>
        </w:rPr>
        <w:t xml:space="preserve">, les personnes intéressées pourront non seulement découvrir le design complet et la production virtuelle sur le stand SIGMA, mais aussi suivre la production réelle de la </w:t>
      </w:r>
      <w:r w:rsidR="00175A33" w:rsidRPr="00B82FBC">
        <w:rPr>
          <w:rStyle w:val="notranslate"/>
          <w:rFonts w:ascii="Arial" w:hAnsi="Arial" w:cs="Arial"/>
          <w:color w:val="000000"/>
          <w:sz w:val="22"/>
          <w:szCs w:val="22"/>
          <w:lang w:val="fr-FR"/>
        </w:rPr>
        <w:t>manicle</w:t>
      </w:r>
      <w:r w:rsidRPr="00B82FBC">
        <w:rPr>
          <w:rStyle w:val="notranslate"/>
          <w:rFonts w:ascii="Arial" w:hAnsi="Arial" w:cs="Arial"/>
          <w:color w:val="000000"/>
          <w:sz w:val="22"/>
          <w:szCs w:val="22"/>
          <w:lang w:val="fr-FR"/>
        </w:rPr>
        <w:t xml:space="preserve">. Le moule réalisé fonctionnera en direct sur le stand </w:t>
      </w:r>
      <w:proofErr w:type="spellStart"/>
      <w:r w:rsidRPr="00B82FBC">
        <w:rPr>
          <w:rStyle w:val="notranslate"/>
          <w:rFonts w:ascii="Arial" w:hAnsi="Arial" w:cs="Arial"/>
          <w:color w:val="000000"/>
          <w:sz w:val="22"/>
          <w:szCs w:val="22"/>
          <w:lang w:val="fr-FR"/>
        </w:rPr>
        <w:t>Momentive</w:t>
      </w:r>
      <w:proofErr w:type="spellEnd"/>
      <w:r w:rsidRPr="00B82FBC">
        <w:rPr>
          <w:rStyle w:val="notranslate"/>
          <w:rFonts w:ascii="Arial" w:hAnsi="Arial" w:cs="Arial"/>
          <w:color w:val="000000"/>
          <w:sz w:val="22"/>
          <w:szCs w:val="22"/>
          <w:lang w:val="fr-FR"/>
        </w:rPr>
        <w:t xml:space="preserve"> (A4-4307). Il sera produit avec </w:t>
      </w:r>
      <w:proofErr w:type="spellStart"/>
      <w:r w:rsidRPr="00B82FBC">
        <w:rPr>
          <w:rStyle w:val="notranslate"/>
          <w:rFonts w:ascii="Arial" w:hAnsi="Arial" w:cs="Arial"/>
          <w:color w:val="000000"/>
          <w:sz w:val="22"/>
          <w:szCs w:val="22"/>
          <w:lang w:val="fr-FR"/>
        </w:rPr>
        <w:t>Silopren</w:t>
      </w:r>
      <w:proofErr w:type="spellEnd"/>
      <w:r w:rsidRPr="00B82FBC">
        <w:rPr>
          <w:rStyle w:val="notranslate"/>
          <w:rFonts w:ascii="Arial" w:hAnsi="Arial" w:cs="Arial"/>
          <w:color w:val="000000"/>
          <w:sz w:val="22"/>
          <w:szCs w:val="22"/>
          <w:lang w:val="fr-FR"/>
        </w:rPr>
        <w:t xml:space="preserve"> LSR 2650 sur une machine </w:t>
      </w:r>
      <w:proofErr w:type="spellStart"/>
      <w:r w:rsidRPr="00B82FBC">
        <w:rPr>
          <w:rStyle w:val="notranslate"/>
          <w:rFonts w:ascii="Arial" w:hAnsi="Arial" w:cs="Arial"/>
          <w:color w:val="000000"/>
          <w:sz w:val="22"/>
          <w:szCs w:val="22"/>
          <w:lang w:val="fr-FR"/>
        </w:rPr>
        <w:t>Smartpower</w:t>
      </w:r>
      <w:proofErr w:type="spellEnd"/>
      <w:r w:rsidRPr="00B82FBC">
        <w:rPr>
          <w:rStyle w:val="notranslate"/>
          <w:rFonts w:ascii="Arial" w:hAnsi="Arial" w:cs="Arial"/>
          <w:color w:val="000000"/>
          <w:sz w:val="22"/>
          <w:szCs w:val="22"/>
          <w:lang w:val="fr-FR"/>
        </w:rPr>
        <w:t xml:space="preserve"> 90/350 UNILOG B8 de Wittmann </w:t>
      </w:r>
      <w:proofErr w:type="spellStart"/>
      <w:r w:rsidRPr="00B82FBC">
        <w:rPr>
          <w:rStyle w:val="notranslate"/>
          <w:rFonts w:ascii="Arial" w:hAnsi="Arial" w:cs="Arial"/>
          <w:color w:val="000000"/>
          <w:sz w:val="22"/>
          <w:szCs w:val="22"/>
          <w:lang w:val="fr-FR"/>
        </w:rPr>
        <w:t>Battenfeld</w:t>
      </w:r>
      <w:proofErr w:type="spellEnd"/>
      <w:r w:rsidRPr="00B82FBC">
        <w:rPr>
          <w:rStyle w:val="notranslate"/>
          <w:rFonts w:ascii="Arial" w:hAnsi="Arial" w:cs="Arial"/>
          <w:color w:val="000000"/>
          <w:sz w:val="22"/>
          <w:szCs w:val="22"/>
          <w:lang w:val="fr-FR"/>
        </w:rPr>
        <w:t xml:space="preserve"> (stand B1-1204), qui fournit également le système de manutention. Le moule et le bloc de canaux froids d'EMDE sont combinés avec une pompe et une unité de mélange ACH "</w:t>
      </w:r>
      <w:proofErr w:type="spellStart"/>
      <w:r w:rsidRPr="00B82FBC">
        <w:rPr>
          <w:rStyle w:val="notranslate"/>
          <w:rFonts w:ascii="Arial" w:hAnsi="Arial" w:cs="Arial"/>
          <w:color w:val="000000"/>
          <w:sz w:val="22"/>
          <w:szCs w:val="22"/>
          <w:lang w:val="fr-FR"/>
        </w:rPr>
        <w:t>MaxiMix</w:t>
      </w:r>
      <w:proofErr w:type="spellEnd"/>
      <w:r w:rsidRPr="00B82FBC">
        <w:rPr>
          <w:rStyle w:val="notranslate"/>
          <w:rFonts w:ascii="Arial" w:hAnsi="Arial" w:cs="Arial"/>
          <w:color w:val="000000"/>
          <w:sz w:val="22"/>
          <w:szCs w:val="22"/>
          <w:lang w:val="fr-FR"/>
        </w:rPr>
        <w:t xml:space="preserve"> 2G" de ACH solution GmbH (stand A4-4307).</w:t>
      </w:r>
      <w:r w:rsidR="008313FF" w:rsidRPr="00B82FBC">
        <w:rPr>
          <w:rStyle w:val="notranslate"/>
          <w:rFonts w:ascii="Arial" w:hAnsi="Arial" w:cs="Arial"/>
          <w:color w:val="000000"/>
          <w:sz w:val="22"/>
          <w:szCs w:val="22"/>
          <w:lang w:val="fr-FR"/>
        </w:rPr>
        <w:t xml:space="preserve"> </w:t>
      </w:r>
    </w:p>
    <w:p w:rsidR="00360E28" w:rsidRPr="00B82FBC" w:rsidRDefault="00360E28" w:rsidP="00AC7908">
      <w:pPr>
        <w:tabs>
          <w:tab w:val="left" w:pos="0"/>
        </w:tabs>
        <w:rPr>
          <w:rFonts w:ascii="Arial" w:eastAsia="Calibri" w:hAnsi="Arial" w:cs="Arial"/>
          <w:sz w:val="22"/>
          <w:szCs w:val="22"/>
          <w:lang w:val="fr-FR" w:eastAsia="en-US"/>
        </w:rPr>
      </w:pPr>
    </w:p>
    <w:p w:rsidR="00E629DE" w:rsidRPr="00B82FBC" w:rsidRDefault="00E629DE" w:rsidP="00AC7908">
      <w:pPr>
        <w:tabs>
          <w:tab w:val="left" w:pos="0"/>
        </w:tabs>
        <w:rPr>
          <w:rFonts w:ascii="Arial" w:hAnsi="Arial" w:cs="Arial"/>
          <w:sz w:val="16"/>
          <w:szCs w:val="16"/>
          <w:lang w:val="fr-FR"/>
        </w:rPr>
      </w:pPr>
    </w:p>
    <w:p w:rsidR="00DD6188" w:rsidRPr="00B82FBC" w:rsidRDefault="00DD6188" w:rsidP="00DD6188">
      <w:pPr>
        <w:tabs>
          <w:tab w:val="left" w:pos="0"/>
        </w:tabs>
        <w:rPr>
          <w:rFonts w:ascii="Arial" w:hAnsi="Arial" w:cs="Arial"/>
          <w:sz w:val="16"/>
          <w:szCs w:val="18"/>
          <w:lang w:val="fr-FR"/>
        </w:rPr>
      </w:pPr>
      <w:r w:rsidRPr="00B82FBC">
        <w:rPr>
          <w:rFonts w:ascii="Arial" w:hAnsi="Arial" w:cs="Arial"/>
          <w:sz w:val="16"/>
          <w:szCs w:val="18"/>
          <w:lang w:val="fr-FR"/>
        </w:rPr>
        <w:t>SIGMA</w:t>
      </w:r>
      <w:r w:rsidRPr="00B82FBC">
        <w:rPr>
          <w:rFonts w:ascii="Arial" w:hAnsi="Arial" w:cs="Arial"/>
          <w:sz w:val="16"/>
          <w:szCs w:val="18"/>
          <w:vertAlign w:val="superscript"/>
          <w:lang w:val="fr-FR"/>
        </w:rPr>
        <w:t>®</w:t>
      </w:r>
      <w:r w:rsidRPr="00B82FBC">
        <w:rPr>
          <w:rFonts w:ascii="Arial" w:hAnsi="Arial" w:cs="Arial"/>
          <w:sz w:val="16"/>
          <w:szCs w:val="18"/>
          <w:lang w:val="fr-FR"/>
        </w:rPr>
        <w:t xml:space="preserve"> (</w:t>
      </w:r>
      <w:r w:rsidRPr="00B82FBC">
        <w:rPr>
          <w:rFonts w:ascii="Arial" w:hAnsi="Arial" w:cs="Arial"/>
          <w:color w:val="0000FF"/>
          <w:sz w:val="16"/>
          <w:szCs w:val="18"/>
          <w:u w:val="single"/>
          <w:lang w:val="fr-FR"/>
        </w:rPr>
        <w:t>www.sigmasoft.de</w:t>
      </w:r>
      <w:r w:rsidRPr="00B82FBC">
        <w:rPr>
          <w:rFonts w:ascii="Arial" w:hAnsi="Arial" w:cs="Arial"/>
          <w:sz w:val="16"/>
          <w:szCs w:val="18"/>
          <w:lang w:val="fr-FR"/>
        </w:rPr>
        <w:t>) est filiale à 100 % de MAGMA</w:t>
      </w:r>
      <w:r w:rsidRPr="00B82FBC">
        <w:rPr>
          <w:rFonts w:ascii="Arial" w:hAnsi="Arial" w:cs="Arial"/>
          <w:sz w:val="16"/>
          <w:szCs w:val="18"/>
          <w:vertAlign w:val="superscript"/>
          <w:lang w:val="fr-FR"/>
        </w:rPr>
        <w:t>®</w:t>
      </w:r>
      <w:r w:rsidRPr="00B82FBC">
        <w:rPr>
          <w:rFonts w:ascii="Arial" w:hAnsi="Arial" w:cs="Arial"/>
          <w:sz w:val="16"/>
          <w:szCs w:val="18"/>
          <w:lang w:val="fr-FR"/>
        </w:rPr>
        <w:t xml:space="preserve"> (</w:t>
      </w:r>
      <w:r w:rsidRPr="00B82FBC">
        <w:rPr>
          <w:rFonts w:ascii="Arial" w:hAnsi="Arial" w:cs="Arial"/>
          <w:color w:val="0000FF"/>
          <w:sz w:val="16"/>
          <w:szCs w:val="18"/>
          <w:u w:val="single"/>
          <w:lang w:val="fr-FR"/>
        </w:rPr>
        <w:t>www.magmasoft.de</w:t>
      </w:r>
      <w:r w:rsidRPr="00B82FBC">
        <w:rPr>
          <w:rFonts w:ascii="Arial" w:hAnsi="Arial" w:cs="Arial"/>
          <w:sz w:val="16"/>
          <w:szCs w:val="18"/>
          <w:lang w:val="fr-FR"/>
        </w:rPr>
        <w:t xml:space="preserve">), Le leader mondial en simulation du process de fonderie basé à Aix la chapelle, Allemagne. </w:t>
      </w:r>
    </w:p>
    <w:p w:rsidR="00DD6188" w:rsidRPr="00B82FBC" w:rsidRDefault="00DD6188" w:rsidP="00DD6188">
      <w:pPr>
        <w:tabs>
          <w:tab w:val="left" w:pos="0"/>
        </w:tabs>
        <w:rPr>
          <w:rFonts w:ascii="Arial" w:hAnsi="Arial" w:cs="Arial"/>
          <w:sz w:val="16"/>
          <w:szCs w:val="18"/>
          <w:lang w:val="fr-FR"/>
        </w:rPr>
      </w:pPr>
      <w:r w:rsidRPr="00B82FBC">
        <w:rPr>
          <w:rFonts w:ascii="Arial" w:hAnsi="Arial" w:cs="Arial"/>
          <w:sz w:val="16"/>
          <w:szCs w:val="18"/>
          <w:lang w:val="fr-FR"/>
        </w:rPr>
        <w:t>Nos solutions de simulation SIGMASOFT</w:t>
      </w:r>
      <w:r w:rsidRPr="00B82FBC">
        <w:rPr>
          <w:rFonts w:ascii="Arial" w:hAnsi="Arial" w:cs="Arial"/>
          <w:sz w:val="16"/>
          <w:szCs w:val="18"/>
          <w:vertAlign w:val="superscript"/>
          <w:lang w:val="fr-FR"/>
        </w:rPr>
        <w:t>®</w:t>
      </w:r>
      <w:r w:rsidRPr="00B82FBC">
        <w:rPr>
          <w:rFonts w:ascii="Arial" w:hAnsi="Arial" w:cs="Arial"/>
          <w:sz w:val="16"/>
          <w:szCs w:val="18"/>
          <w:lang w:val="fr-FR"/>
        </w:rPr>
        <w:t xml:space="preserve"> Virtual </w:t>
      </w:r>
      <w:proofErr w:type="spellStart"/>
      <w:r w:rsidRPr="00B82FBC">
        <w:rPr>
          <w:rFonts w:ascii="Arial" w:hAnsi="Arial" w:cs="Arial"/>
          <w:sz w:val="16"/>
          <w:szCs w:val="18"/>
          <w:lang w:val="fr-FR"/>
        </w:rPr>
        <w:t>Molding</w:t>
      </w:r>
      <w:proofErr w:type="spellEnd"/>
      <w:r w:rsidRPr="00B82FBC">
        <w:rPr>
          <w:rFonts w:ascii="Arial" w:hAnsi="Arial" w:cs="Arial"/>
          <w:sz w:val="16"/>
          <w:szCs w:val="18"/>
          <w:lang w:val="fr-FR"/>
        </w:rPr>
        <w:t xml:space="preserve"> permettent d’optimiser de manière intégrée et simple la conception ainsi que le processus de production pour les pièces en polymères injectées, qu’il s’agisse de thermoplastiques, de thermodurcissables, de caoutchoucs, d’élastomères, de silicones ou encore de poudres métalliques ou céramiques. </w:t>
      </w:r>
    </w:p>
    <w:p w:rsidR="00DD6188" w:rsidRPr="00B82FBC" w:rsidRDefault="00DD6188" w:rsidP="00DD6188">
      <w:pPr>
        <w:tabs>
          <w:tab w:val="left" w:pos="0"/>
        </w:tabs>
        <w:rPr>
          <w:rFonts w:ascii="Arial" w:hAnsi="Arial" w:cs="Arial"/>
          <w:sz w:val="14"/>
          <w:szCs w:val="18"/>
          <w:lang w:val="fr-FR"/>
        </w:rPr>
      </w:pPr>
      <w:r w:rsidRPr="00B82FBC">
        <w:rPr>
          <w:rFonts w:ascii="Arial" w:hAnsi="Arial" w:cs="Arial"/>
          <w:sz w:val="16"/>
          <w:szCs w:val="18"/>
          <w:lang w:val="fr-FR"/>
        </w:rPr>
        <w:t>SIGMASOFT</w:t>
      </w:r>
      <w:r w:rsidRPr="00B82FBC">
        <w:rPr>
          <w:rFonts w:ascii="Arial" w:hAnsi="Arial" w:cs="Arial"/>
          <w:sz w:val="16"/>
          <w:szCs w:val="18"/>
          <w:vertAlign w:val="superscript"/>
          <w:lang w:val="fr-FR"/>
        </w:rPr>
        <w:t>®</w:t>
      </w:r>
      <w:r w:rsidRPr="00B82FBC">
        <w:rPr>
          <w:rFonts w:ascii="Arial" w:hAnsi="Arial" w:cs="Arial"/>
          <w:sz w:val="16"/>
          <w:szCs w:val="18"/>
          <w:lang w:val="fr-FR"/>
        </w:rPr>
        <w:t xml:space="preserve"> Combine les géométries 3D de la pièce et des canaux avec l’assemblage complet du moule et système de régulation de température. Et nos clients apprécient réellement que nous ayons 25 années d’expériences pour faire ce genre de simulation, avec un algorithme de maillage automatique très facile à utiliser</w:t>
      </w:r>
    </w:p>
    <w:p w:rsidR="00DD6188" w:rsidRPr="00B82FBC" w:rsidRDefault="00DD6188" w:rsidP="00DD6188">
      <w:pPr>
        <w:tabs>
          <w:tab w:val="left" w:pos="0"/>
        </w:tabs>
        <w:rPr>
          <w:rFonts w:ascii="Arial" w:hAnsi="Arial" w:cs="Arial"/>
          <w:sz w:val="6"/>
          <w:szCs w:val="18"/>
          <w:lang w:val="fr-FR"/>
        </w:rPr>
      </w:pPr>
    </w:p>
    <w:p w:rsidR="00DD6188" w:rsidRPr="00B82FBC" w:rsidRDefault="00DD6188" w:rsidP="00DD6188">
      <w:pPr>
        <w:tabs>
          <w:tab w:val="left" w:pos="0"/>
        </w:tabs>
        <w:rPr>
          <w:rFonts w:ascii="Arial" w:hAnsi="Arial" w:cs="Arial"/>
          <w:sz w:val="16"/>
          <w:szCs w:val="18"/>
          <w:lang w:val="fr-FR"/>
        </w:rPr>
      </w:pPr>
      <w:r w:rsidRPr="00B82FBC">
        <w:rPr>
          <w:rFonts w:ascii="Arial" w:hAnsi="Arial" w:cs="Arial"/>
          <w:sz w:val="16"/>
          <w:szCs w:val="18"/>
          <w:lang w:val="fr-FR"/>
        </w:rPr>
        <w:t>Un outil de simulation orienté process comme SIGMASOFT</w:t>
      </w:r>
      <w:r w:rsidRPr="00B82FBC">
        <w:rPr>
          <w:rFonts w:ascii="Arial" w:hAnsi="Arial" w:cs="Arial"/>
          <w:sz w:val="16"/>
          <w:szCs w:val="18"/>
          <w:vertAlign w:val="superscript"/>
          <w:lang w:val="fr-FR"/>
        </w:rPr>
        <w:t>®,</w:t>
      </w:r>
      <w:r w:rsidRPr="00B82FBC">
        <w:rPr>
          <w:rFonts w:ascii="Arial" w:hAnsi="Arial" w:cs="Arial"/>
          <w:sz w:val="16"/>
          <w:szCs w:val="18"/>
          <w:lang w:val="fr-FR"/>
        </w:rPr>
        <w:t xml:space="preserve"> avec son approche simple et compréhensible de la simulation, permet un bénéfice extraordinaire aux unités de production, mais aussi aux unités de conception tant pièce qu’outillage. Imaginez votre business si chaque moule que vous lancez produit la qualité requise dès la première fois. CA c’est notre objectif. Cette technologie ne peut être comparée à aucune autre employée généralement dans l’industrie de l’injection plastique du type « simulation conception ». </w:t>
      </w:r>
    </w:p>
    <w:p w:rsidR="00DD6188" w:rsidRPr="00B82FBC" w:rsidRDefault="00DD6188" w:rsidP="00DD6188">
      <w:pPr>
        <w:tabs>
          <w:tab w:val="left" w:pos="0"/>
        </w:tabs>
        <w:rPr>
          <w:rFonts w:ascii="Arial" w:hAnsi="Arial" w:cs="Arial"/>
          <w:sz w:val="16"/>
          <w:szCs w:val="18"/>
          <w:lang w:val="fr-FR"/>
        </w:rPr>
      </w:pPr>
      <w:r w:rsidRPr="00B82FBC">
        <w:rPr>
          <w:rFonts w:ascii="Arial" w:hAnsi="Arial" w:cs="Arial"/>
          <w:sz w:val="16"/>
          <w:szCs w:val="18"/>
          <w:lang w:val="fr-FR"/>
        </w:rPr>
        <w:t>Le succès pour le développement de nouveaux produits requiert une communication différente entre la conception de la pièce, le choix du matériau et la définition du process pour laquelle  les outils de « simulation conception » ne sont pas conçus</w:t>
      </w:r>
    </w:p>
    <w:p w:rsidR="00DD6188" w:rsidRPr="00B82FBC" w:rsidRDefault="00DD6188" w:rsidP="00DD6188">
      <w:pPr>
        <w:tabs>
          <w:tab w:val="left" w:pos="0"/>
        </w:tabs>
        <w:rPr>
          <w:rFonts w:ascii="Arial" w:hAnsi="Arial" w:cs="Arial"/>
          <w:sz w:val="16"/>
          <w:szCs w:val="18"/>
          <w:lang w:val="fr-FR"/>
        </w:rPr>
      </w:pPr>
      <w:r w:rsidRPr="00B82FBC">
        <w:rPr>
          <w:rFonts w:ascii="Arial" w:hAnsi="Arial" w:cs="Arial"/>
          <w:sz w:val="16"/>
          <w:szCs w:val="18"/>
          <w:lang w:val="fr-FR"/>
        </w:rPr>
        <w:t>SIGMASOFT</w:t>
      </w:r>
      <w:r w:rsidRPr="00B82FBC">
        <w:rPr>
          <w:rFonts w:ascii="Arial" w:hAnsi="Arial" w:cs="Arial"/>
          <w:sz w:val="16"/>
          <w:szCs w:val="18"/>
          <w:vertAlign w:val="superscript"/>
          <w:lang w:val="fr-FR"/>
        </w:rPr>
        <w:t>®</w:t>
      </w:r>
      <w:r w:rsidRPr="00B82FBC">
        <w:rPr>
          <w:rFonts w:ascii="Arial" w:hAnsi="Arial" w:cs="Arial"/>
          <w:sz w:val="16"/>
          <w:szCs w:val="18"/>
          <w:lang w:val="fr-FR"/>
        </w:rPr>
        <w:t xml:space="preserve"> Virtual </w:t>
      </w:r>
      <w:proofErr w:type="spellStart"/>
      <w:r w:rsidRPr="00B82FBC">
        <w:rPr>
          <w:rFonts w:ascii="Arial" w:hAnsi="Arial" w:cs="Arial"/>
          <w:sz w:val="16"/>
          <w:szCs w:val="18"/>
          <w:lang w:val="fr-FR"/>
        </w:rPr>
        <w:t>Molding</w:t>
      </w:r>
      <w:proofErr w:type="spellEnd"/>
      <w:r w:rsidRPr="00B82FBC">
        <w:rPr>
          <w:rFonts w:ascii="Arial" w:hAnsi="Arial" w:cs="Arial"/>
          <w:sz w:val="16"/>
          <w:szCs w:val="18"/>
          <w:lang w:val="fr-FR"/>
        </w:rPr>
        <w:t xml:space="preserve"> permet cette communication. Les ingénieurs support de SIGMA</w:t>
      </w:r>
      <w:r w:rsidRPr="00B82FBC">
        <w:rPr>
          <w:rFonts w:ascii="Arial" w:hAnsi="Arial" w:cs="Arial"/>
          <w:sz w:val="16"/>
          <w:szCs w:val="18"/>
          <w:vertAlign w:val="superscript"/>
          <w:lang w:val="fr-FR"/>
        </w:rPr>
        <w:t>®</w:t>
      </w:r>
      <w:r w:rsidRPr="00B82FBC">
        <w:rPr>
          <w:rFonts w:ascii="Arial" w:hAnsi="Arial" w:cs="Arial"/>
          <w:sz w:val="16"/>
          <w:szCs w:val="18"/>
          <w:lang w:val="fr-FR"/>
        </w:rPr>
        <w:t xml:space="preserve"> peuvent apporter à votre équipe développement des solutions spécifiques et adaptées.</w:t>
      </w:r>
    </w:p>
    <w:p w:rsidR="00DD6188" w:rsidRPr="00B82FBC" w:rsidRDefault="00DD6188" w:rsidP="00DD6188">
      <w:pPr>
        <w:tabs>
          <w:tab w:val="left" w:pos="0"/>
        </w:tabs>
        <w:rPr>
          <w:rFonts w:ascii="Arial" w:hAnsi="Arial" w:cs="Arial"/>
          <w:sz w:val="16"/>
          <w:szCs w:val="18"/>
          <w:lang w:val="fr-FR"/>
        </w:rPr>
      </w:pPr>
      <w:r w:rsidRPr="00B82FBC">
        <w:rPr>
          <w:rFonts w:ascii="Arial" w:hAnsi="Arial" w:cs="Arial"/>
          <w:sz w:val="16"/>
          <w:szCs w:val="18"/>
          <w:lang w:val="fr-FR"/>
        </w:rPr>
        <w:t>SIGMA</w:t>
      </w:r>
      <w:r w:rsidRPr="00B82FBC">
        <w:rPr>
          <w:rFonts w:ascii="Arial" w:hAnsi="Arial" w:cs="Arial"/>
          <w:sz w:val="16"/>
          <w:szCs w:val="18"/>
          <w:vertAlign w:val="superscript"/>
          <w:lang w:val="fr-FR"/>
        </w:rPr>
        <w:t>®</w:t>
      </w:r>
      <w:r w:rsidRPr="00B82FBC">
        <w:rPr>
          <w:rFonts w:ascii="Arial" w:hAnsi="Arial" w:cs="Arial"/>
          <w:sz w:val="16"/>
          <w:szCs w:val="18"/>
          <w:lang w:val="fr-FR"/>
        </w:rPr>
        <w:t xml:space="preserve"> offre de la formation, de l’installation, de la vente, des études en sous-traitance et du support technique dans le monde entier avec des ingénieurs spécialisés Polymères.</w:t>
      </w:r>
    </w:p>
    <w:p w:rsidR="00DD6188" w:rsidRPr="00B82FBC" w:rsidRDefault="00DD6188" w:rsidP="00DD6188">
      <w:pPr>
        <w:spacing w:line="0" w:lineRule="atLeast"/>
        <w:jc w:val="left"/>
        <w:rPr>
          <w:rFonts w:ascii="Arial" w:hAnsi="Arial" w:cs="Arial"/>
          <w:sz w:val="16"/>
          <w:szCs w:val="16"/>
          <w:lang w:val="fr-FR"/>
        </w:rPr>
      </w:pPr>
    </w:p>
    <w:p w:rsidR="00DD6188" w:rsidRPr="00B82FBC" w:rsidRDefault="00DD6188" w:rsidP="00DD6188">
      <w:pPr>
        <w:spacing w:line="0" w:lineRule="atLeast"/>
        <w:jc w:val="left"/>
        <w:rPr>
          <w:rFonts w:ascii="Arial" w:eastAsia="Calibri" w:hAnsi="Arial" w:cs="Arial"/>
          <w:sz w:val="22"/>
          <w:szCs w:val="22"/>
          <w:lang w:val="fr-FR" w:eastAsia="en-US"/>
        </w:rPr>
      </w:pPr>
    </w:p>
    <w:p w:rsidR="00DD6188" w:rsidRPr="00B82FBC" w:rsidRDefault="00DD6188" w:rsidP="00DD6188">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fr-FR" w:eastAsia="en-US"/>
        </w:rPr>
      </w:pPr>
      <w:r w:rsidRPr="00B82FBC">
        <w:rPr>
          <w:rFonts w:ascii="Arial" w:eastAsia="Calibri" w:hAnsi="Arial" w:cs="Arial"/>
          <w:sz w:val="22"/>
          <w:szCs w:val="22"/>
          <w:lang w:val="fr-FR" w:eastAsia="en-US"/>
        </w:rPr>
        <w:t xml:space="preserve">Ce communiqué de presse est disponible en téléchargement sous format </w:t>
      </w:r>
      <w:proofErr w:type="spellStart"/>
      <w:r w:rsidRPr="00B82FBC">
        <w:rPr>
          <w:rFonts w:ascii="Arial" w:eastAsia="Calibri" w:hAnsi="Arial" w:cs="Arial"/>
          <w:sz w:val="22"/>
          <w:szCs w:val="22"/>
          <w:lang w:val="fr-FR" w:eastAsia="en-US"/>
        </w:rPr>
        <w:t>pdf</w:t>
      </w:r>
      <w:proofErr w:type="spellEnd"/>
      <w:r w:rsidRPr="00B82FBC">
        <w:rPr>
          <w:rFonts w:ascii="Arial" w:eastAsia="Calibri" w:hAnsi="Arial" w:cs="Arial"/>
          <w:sz w:val="22"/>
          <w:szCs w:val="22"/>
          <w:lang w:val="fr-FR" w:eastAsia="en-US"/>
        </w:rPr>
        <w:t xml:space="preserve"> ou doc à l’adresse suivante: </w:t>
      </w:r>
      <w:hyperlink r:id="rId12" w:history="1">
        <w:r w:rsidRPr="00B82FBC">
          <w:rPr>
            <w:rFonts w:ascii="Arial" w:eastAsia="Calibri" w:hAnsi="Arial" w:cs="Arial"/>
            <w:color w:val="0000FF"/>
            <w:sz w:val="22"/>
            <w:szCs w:val="22"/>
            <w:u w:val="single"/>
            <w:lang w:val="fr-FR" w:eastAsia="en-US"/>
          </w:rPr>
          <w:t>www.sigmasoft.de/press</w:t>
        </w:r>
      </w:hyperlink>
    </w:p>
    <w:p w:rsidR="00DD6188" w:rsidRPr="00B82FBC" w:rsidRDefault="00DD6188" w:rsidP="00DD6188">
      <w:pPr>
        <w:pStyle w:val="KeinLeerraum"/>
        <w:rPr>
          <w:rFonts w:ascii="Arial" w:eastAsia="Calibri" w:hAnsi="Arial" w:cs="Arial"/>
          <w:sz w:val="22"/>
          <w:szCs w:val="22"/>
          <w:lang w:val="fr-FR" w:eastAsia="en-US"/>
        </w:rPr>
      </w:pPr>
    </w:p>
    <w:p w:rsidR="00DD6188" w:rsidRPr="00B82FBC" w:rsidRDefault="00DD6188" w:rsidP="00DD6188">
      <w:pPr>
        <w:pStyle w:val="KeinLeerraum"/>
        <w:rPr>
          <w:rFonts w:ascii="Arial" w:eastAsia="Calibri" w:hAnsi="Arial" w:cs="Arial"/>
          <w:sz w:val="22"/>
          <w:szCs w:val="22"/>
          <w:lang w:val="fr-FR" w:eastAsia="en-US"/>
        </w:rPr>
      </w:pPr>
    </w:p>
    <w:p w:rsidR="006E3BF0" w:rsidRPr="00B82FBC" w:rsidRDefault="006E3BF0" w:rsidP="00DD6188">
      <w:pPr>
        <w:pStyle w:val="KeinLeerraum"/>
        <w:rPr>
          <w:rFonts w:ascii="Arial" w:eastAsia="Calibri" w:hAnsi="Arial" w:cs="Arial"/>
          <w:sz w:val="22"/>
          <w:szCs w:val="22"/>
          <w:lang w:val="fr-FR" w:eastAsia="en-US"/>
        </w:rPr>
      </w:pPr>
    </w:p>
    <w:sectPr w:rsidR="006E3BF0" w:rsidRPr="00B82FBC"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41FB" w:rsidRDefault="00FB41FB" w:rsidP="000F38D4">
      <w:r>
        <w:separator/>
      </w:r>
    </w:p>
  </w:endnote>
  <w:endnote w:type="continuationSeparator" w:id="0">
    <w:p w:rsidR="00FB41FB" w:rsidRDefault="00FB41FB"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C04" w:rsidRPr="000F38D4" w:rsidRDefault="00151C04">
    <w:pPr>
      <w:pStyle w:val="Fuzeile"/>
      <w:jc w:val="center"/>
      <w:rPr>
        <w:rFonts w:ascii="Arial" w:hAnsi="Arial" w:cs="Arial"/>
        <w:sz w:val="20"/>
      </w:rPr>
    </w:pPr>
  </w:p>
  <w:p w:rsidR="00151C04" w:rsidRPr="005A1F53" w:rsidRDefault="003A7733" w:rsidP="00AC7908">
    <w:pPr>
      <w:pStyle w:val="Fuzeile"/>
      <w:jc w:val="center"/>
      <w:rPr>
        <w:rFonts w:ascii="Arial" w:hAnsi="Arial" w:cs="Arial"/>
        <w:sz w:val="20"/>
        <w:lang w:val="en-US"/>
      </w:rPr>
    </w:pPr>
    <w:r w:rsidRPr="005A1F53">
      <w:rPr>
        <w:rFonts w:ascii="Arial" w:hAnsi="Arial" w:cs="Arial"/>
        <w:sz w:val="20"/>
        <w:lang w:val="en-US"/>
      </w:rPr>
      <w:t>PRESSE</w:t>
    </w:r>
    <w:r w:rsidR="005A1F53" w:rsidRPr="005A1F53">
      <w:rPr>
        <w:rFonts w:ascii="Arial" w:hAnsi="Arial" w:cs="Arial"/>
        <w:sz w:val="20"/>
        <w:lang w:val="en-US"/>
      </w:rPr>
      <w:t xml:space="preserve"> RELEASE</w:t>
    </w:r>
    <w:r w:rsidR="00151C04" w:rsidRPr="005A1F53">
      <w:rPr>
        <w:rFonts w:ascii="Arial" w:hAnsi="Arial" w:cs="Arial"/>
        <w:sz w:val="20"/>
        <w:lang w:val="en-US"/>
      </w:rPr>
      <w:t xml:space="preserve"> - SIGMA Engineering GmbH - </w:t>
    </w:r>
    <w:r w:rsidR="005A1F53" w:rsidRPr="005A1F53">
      <w:rPr>
        <w:rFonts w:ascii="Arial" w:hAnsi="Arial" w:cs="Arial"/>
        <w:sz w:val="20"/>
        <w:lang w:val="en-US"/>
      </w:rPr>
      <w:t>Page</w:t>
    </w:r>
    <w:r w:rsidR="00151C04" w:rsidRPr="005A1F53">
      <w:rPr>
        <w:rFonts w:ascii="Arial" w:hAnsi="Arial" w:cs="Arial"/>
        <w:sz w:val="20"/>
        <w:lang w:val="en-US"/>
      </w:rPr>
      <w:t xml:space="preserve"> </w:t>
    </w:r>
    <w:r w:rsidR="00151C04" w:rsidRPr="000F38D4">
      <w:rPr>
        <w:rFonts w:ascii="Arial" w:hAnsi="Arial" w:cs="Arial"/>
        <w:sz w:val="20"/>
      </w:rPr>
      <w:fldChar w:fldCharType="begin"/>
    </w:r>
    <w:r w:rsidR="00D30B36" w:rsidRPr="005A1F53">
      <w:rPr>
        <w:rFonts w:ascii="Arial" w:hAnsi="Arial" w:cs="Arial"/>
        <w:sz w:val="20"/>
        <w:lang w:val="en-US"/>
      </w:rPr>
      <w:instrText>PAGE</w:instrText>
    </w:r>
    <w:r w:rsidR="00151C04" w:rsidRPr="005A1F53">
      <w:rPr>
        <w:rFonts w:ascii="Arial" w:hAnsi="Arial" w:cs="Arial"/>
        <w:sz w:val="20"/>
        <w:lang w:val="en-US"/>
      </w:rPr>
      <w:instrText xml:space="preserve">   \* MERGEFORMAT</w:instrText>
    </w:r>
    <w:r w:rsidR="00151C04" w:rsidRPr="000F38D4">
      <w:rPr>
        <w:rFonts w:ascii="Arial" w:hAnsi="Arial" w:cs="Arial"/>
        <w:sz w:val="20"/>
      </w:rPr>
      <w:fldChar w:fldCharType="separate"/>
    </w:r>
    <w:r w:rsidR="00C4473E">
      <w:rPr>
        <w:rFonts w:ascii="Arial" w:hAnsi="Arial" w:cs="Arial"/>
        <w:noProof/>
        <w:sz w:val="20"/>
        <w:lang w:val="en-US"/>
      </w:rPr>
      <w:t>3</w:t>
    </w:r>
    <w:r w:rsidR="00151C04" w:rsidRPr="000F38D4">
      <w:rPr>
        <w:rFonts w:ascii="Arial" w:hAnsi="Arial" w:cs="Arial"/>
        <w:sz w:val="20"/>
      </w:rPr>
      <w:fldChar w:fldCharType="end"/>
    </w:r>
    <w:r w:rsidR="00151C04" w:rsidRPr="005A1F53">
      <w:rPr>
        <w:rFonts w:ascii="Arial" w:hAnsi="Arial" w:cs="Arial"/>
        <w:sz w:val="20"/>
        <w:lang w:val="en-US"/>
      </w:rPr>
      <w:t xml:space="preserve"> </w:t>
    </w:r>
    <w:r w:rsidR="005A1F53" w:rsidRPr="005A1F53">
      <w:rPr>
        <w:rFonts w:ascii="Arial" w:hAnsi="Arial" w:cs="Arial"/>
        <w:sz w:val="20"/>
        <w:lang w:val="en-US"/>
      </w:rPr>
      <w:t>of</w:t>
    </w:r>
    <w:r w:rsidR="00151C04" w:rsidRPr="005A1F53">
      <w:rPr>
        <w:rFonts w:ascii="Arial" w:hAnsi="Arial" w:cs="Arial"/>
        <w:sz w:val="20"/>
        <w:lang w:val="en-US"/>
      </w:rPr>
      <w:t xml:space="preserve"> </w:t>
    </w:r>
    <w:r w:rsidR="00E4665C" w:rsidRPr="005A1F53">
      <w:rPr>
        <w:rFonts w:ascii="Arial" w:hAnsi="Arial" w:cs="Arial"/>
        <w:sz w:val="20"/>
        <w:lang w:val="en-US"/>
      </w:rPr>
      <w:t>3</w:t>
    </w:r>
  </w:p>
  <w:p w:rsidR="00151C04" w:rsidRPr="005A1F53" w:rsidRDefault="00151C04">
    <w:pPr>
      <w:pStyle w:val="Fuzeile"/>
      <w:jc w:val="center"/>
      <w:rPr>
        <w:rFonts w:ascii="Arial" w:hAnsi="Arial" w:cs="Arial"/>
        <w:sz w:val="20"/>
        <w:lang w:val="en-US"/>
      </w:rPr>
    </w:pPr>
  </w:p>
  <w:p w:rsidR="00151C04" w:rsidRPr="005A1F53" w:rsidRDefault="00151C04">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41FB" w:rsidRDefault="00FB41FB" w:rsidP="000F38D4">
      <w:r>
        <w:separator/>
      </w:r>
    </w:p>
  </w:footnote>
  <w:footnote w:type="continuationSeparator" w:id="0">
    <w:p w:rsidR="00FB41FB" w:rsidRDefault="00FB41FB"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C04" w:rsidRDefault="00151C04">
    <w:pPr>
      <w:pStyle w:val="Kopfzeile"/>
      <w:rPr>
        <w:rFonts w:ascii="Arial" w:hAnsi="Arial" w:cs="Arial"/>
        <w:b/>
        <w:szCs w:val="24"/>
        <w:lang w:val="de-DE"/>
      </w:rPr>
    </w:pPr>
  </w:p>
  <w:p w:rsidR="00151C04" w:rsidRDefault="00415852">
    <w:pPr>
      <w:pStyle w:val="Kopfzeile"/>
      <w:rPr>
        <w:rFonts w:ascii="Arial" w:hAnsi="Arial" w:cs="Arial"/>
        <w:b/>
        <w:szCs w:val="24"/>
        <w:lang w:val="de-DE"/>
      </w:rPr>
    </w:pPr>
    <w:r>
      <w:rPr>
        <w:rFonts w:ascii="Arial" w:hAnsi="Arial" w:cs="Arial"/>
        <w:b/>
        <w:noProof/>
        <w:szCs w:val="24"/>
        <w:lang w:val="de-DE" w:eastAsia="de-DE"/>
      </w:rPr>
      <w:drawing>
        <wp:inline distT="0" distB="0" distL="0" distR="0">
          <wp:extent cx="2200275" cy="438150"/>
          <wp:effectExtent l="0" t="0" r="9525" b="0"/>
          <wp:docPr id="2" name="Bild 2"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F8"/>
    <w:rsid w:val="00000D2B"/>
    <w:rsid w:val="00006F8F"/>
    <w:rsid w:val="000119C7"/>
    <w:rsid w:val="00012449"/>
    <w:rsid w:val="0001370D"/>
    <w:rsid w:val="0002195D"/>
    <w:rsid w:val="000257C2"/>
    <w:rsid w:val="00025EB7"/>
    <w:rsid w:val="00027373"/>
    <w:rsid w:val="00032080"/>
    <w:rsid w:val="00032298"/>
    <w:rsid w:val="00034AE0"/>
    <w:rsid w:val="000361BF"/>
    <w:rsid w:val="00037804"/>
    <w:rsid w:val="000441FC"/>
    <w:rsid w:val="00045014"/>
    <w:rsid w:val="00047C71"/>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2E91"/>
    <w:rsid w:val="00096448"/>
    <w:rsid w:val="00096CC8"/>
    <w:rsid w:val="000A01B9"/>
    <w:rsid w:val="000A38B1"/>
    <w:rsid w:val="000A466F"/>
    <w:rsid w:val="000A4944"/>
    <w:rsid w:val="000A57DB"/>
    <w:rsid w:val="000A709A"/>
    <w:rsid w:val="000B0550"/>
    <w:rsid w:val="000B0960"/>
    <w:rsid w:val="000B2965"/>
    <w:rsid w:val="000B3B8F"/>
    <w:rsid w:val="000B511E"/>
    <w:rsid w:val="000B7DC0"/>
    <w:rsid w:val="000C1FD4"/>
    <w:rsid w:val="000C3392"/>
    <w:rsid w:val="000C5989"/>
    <w:rsid w:val="000C6F9C"/>
    <w:rsid w:val="000C7A4E"/>
    <w:rsid w:val="000D3310"/>
    <w:rsid w:val="000D6618"/>
    <w:rsid w:val="000E0B22"/>
    <w:rsid w:val="000E3FDB"/>
    <w:rsid w:val="000F1CF6"/>
    <w:rsid w:val="000F38D4"/>
    <w:rsid w:val="000F3AC1"/>
    <w:rsid w:val="000F416A"/>
    <w:rsid w:val="000F4A36"/>
    <w:rsid w:val="000F5D4E"/>
    <w:rsid w:val="000F614F"/>
    <w:rsid w:val="000F7320"/>
    <w:rsid w:val="00100181"/>
    <w:rsid w:val="00104534"/>
    <w:rsid w:val="00107291"/>
    <w:rsid w:val="0010798E"/>
    <w:rsid w:val="00107C13"/>
    <w:rsid w:val="0011052F"/>
    <w:rsid w:val="00117771"/>
    <w:rsid w:val="00117C15"/>
    <w:rsid w:val="00122566"/>
    <w:rsid w:val="00132219"/>
    <w:rsid w:val="0013434D"/>
    <w:rsid w:val="00135B84"/>
    <w:rsid w:val="00136EE6"/>
    <w:rsid w:val="00151C04"/>
    <w:rsid w:val="0015270C"/>
    <w:rsid w:val="00164DFB"/>
    <w:rsid w:val="001656EA"/>
    <w:rsid w:val="00171862"/>
    <w:rsid w:val="00171A89"/>
    <w:rsid w:val="00174822"/>
    <w:rsid w:val="001758E1"/>
    <w:rsid w:val="00175A33"/>
    <w:rsid w:val="00177C6C"/>
    <w:rsid w:val="0018507F"/>
    <w:rsid w:val="00186F4E"/>
    <w:rsid w:val="001920B7"/>
    <w:rsid w:val="001930FB"/>
    <w:rsid w:val="001941CA"/>
    <w:rsid w:val="00194D45"/>
    <w:rsid w:val="00195BA9"/>
    <w:rsid w:val="001A23FE"/>
    <w:rsid w:val="001A5C70"/>
    <w:rsid w:val="001A65E0"/>
    <w:rsid w:val="001A78E7"/>
    <w:rsid w:val="001B182F"/>
    <w:rsid w:val="001B484D"/>
    <w:rsid w:val="001B5783"/>
    <w:rsid w:val="001B5A21"/>
    <w:rsid w:val="001C29C6"/>
    <w:rsid w:val="001C771F"/>
    <w:rsid w:val="001C7ACB"/>
    <w:rsid w:val="001D270E"/>
    <w:rsid w:val="001D6CD9"/>
    <w:rsid w:val="001E1E18"/>
    <w:rsid w:val="001E3CEF"/>
    <w:rsid w:val="001E6927"/>
    <w:rsid w:val="001F2ADB"/>
    <w:rsid w:val="001F58EA"/>
    <w:rsid w:val="00200D8A"/>
    <w:rsid w:val="0020172E"/>
    <w:rsid w:val="00201BCF"/>
    <w:rsid w:val="00202A00"/>
    <w:rsid w:val="002072AC"/>
    <w:rsid w:val="00207A7D"/>
    <w:rsid w:val="00212C06"/>
    <w:rsid w:val="002166F7"/>
    <w:rsid w:val="0021788A"/>
    <w:rsid w:val="00221749"/>
    <w:rsid w:val="00225A45"/>
    <w:rsid w:val="00227A2B"/>
    <w:rsid w:val="002350E8"/>
    <w:rsid w:val="00235426"/>
    <w:rsid w:val="002378FE"/>
    <w:rsid w:val="00243458"/>
    <w:rsid w:val="00244010"/>
    <w:rsid w:val="00246335"/>
    <w:rsid w:val="00247B14"/>
    <w:rsid w:val="002507A9"/>
    <w:rsid w:val="002514CF"/>
    <w:rsid w:val="0026055A"/>
    <w:rsid w:val="00260BB4"/>
    <w:rsid w:val="00260E01"/>
    <w:rsid w:val="002621BD"/>
    <w:rsid w:val="002658EC"/>
    <w:rsid w:val="00265CA0"/>
    <w:rsid w:val="00274BAB"/>
    <w:rsid w:val="00281131"/>
    <w:rsid w:val="00281D56"/>
    <w:rsid w:val="00285649"/>
    <w:rsid w:val="0028610B"/>
    <w:rsid w:val="00286335"/>
    <w:rsid w:val="00290493"/>
    <w:rsid w:val="00292858"/>
    <w:rsid w:val="00292C55"/>
    <w:rsid w:val="00292CBA"/>
    <w:rsid w:val="00292E08"/>
    <w:rsid w:val="002936A1"/>
    <w:rsid w:val="00297418"/>
    <w:rsid w:val="002A180C"/>
    <w:rsid w:val="002A266C"/>
    <w:rsid w:val="002A272B"/>
    <w:rsid w:val="002A381F"/>
    <w:rsid w:val="002A3CA5"/>
    <w:rsid w:val="002A740B"/>
    <w:rsid w:val="002A7E23"/>
    <w:rsid w:val="002B09A0"/>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A6A"/>
    <w:rsid w:val="002E6FEE"/>
    <w:rsid w:val="002F6FC1"/>
    <w:rsid w:val="002F7255"/>
    <w:rsid w:val="0030058E"/>
    <w:rsid w:val="0030234A"/>
    <w:rsid w:val="003032E2"/>
    <w:rsid w:val="00303917"/>
    <w:rsid w:val="00303A76"/>
    <w:rsid w:val="00305B58"/>
    <w:rsid w:val="00311ED2"/>
    <w:rsid w:val="00315A49"/>
    <w:rsid w:val="00317683"/>
    <w:rsid w:val="0032638F"/>
    <w:rsid w:val="00331566"/>
    <w:rsid w:val="00345882"/>
    <w:rsid w:val="00347773"/>
    <w:rsid w:val="00351CC0"/>
    <w:rsid w:val="00360E28"/>
    <w:rsid w:val="003628F4"/>
    <w:rsid w:val="00363558"/>
    <w:rsid w:val="003651D4"/>
    <w:rsid w:val="003660A0"/>
    <w:rsid w:val="0036783C"/>
    <w:rsid w:val="0037197C"/>
    <w:rsid w:val="003729B1"/>
    <w:rsid w:val="00377A41"/>
    <w:rsid w:val="00382823"/>
    <w:rsid w:val="00383716"/>
    <w:rsid w:val="00392678"/>
    <w:rsid w:val="0039412C"/>
    <w:rsid w:val="003942E0"/>
    <w:rsid w:val="00395D06"/>
    <w:rsid w:val="003A43E5"/>
    <w:rsid w:val="003A6C8E"/>
    <w:rsid w:val="003A7733"/>
    <w:rsid w:val="003B4794"/>
    <w:rsid w:val="003B6D63"/>
    <w:rsid w:val="003C1DEE"/>
    <w:rsid w:val="003C3581"/>
    <w:rsid w:val="003D25D2"/>
    <w:rsid w:val="003D6283"/>
    <w:rsid w:val="003F2C32"/>
    <w:rsid w:val="003F446D"/>
    <w:rsid w:val="003F4A66"/>
    <w:rsid w:val="003F7A0C"/>
    <w:rsid w:val="00403161"/>
    <w:rsid w:val="00414357"/>
    <w:rsid w:val="00415852"/>
    <w:rsid w:val="00421996"/>
    <w:rsid w:val="004238F5"/>
    <w:rsid w:val="00425948"/>
    <w:rsid w:val="00427E23"/>
    <w:rsid w:val="0043317D"/>
    <w:rsid w:val="0043718C"/>
    <w:rsid w:val="00440A9F"/>
    <w:rsid w:val="004434F8"/>
    <w:rsid w:val="004515D3"/>
    <w:rsid w:val="00456654"/>
    <w:rsid w:val="00466743"/>
    <w:rsid w:val="004703BA"/>
    <w:rsid w:val="0047412E"/>
    <w:rsid w:val="00475F55"/>
    <w:rsid w:val="004763E0"/>
    <w:rsid w:val="00476924"/>
    <w:rsid w:val="0048211C"/>
    <w:rsid w:val="00484048"/>
    <w:rsid w:val="00495641"/>
    <w:rsid w:val="00496A22"/>
    <w:rsid w:val="004A4D72"/>
    <w:rsid w:val="004B0569"/>
    <w:rsid w:val="004B6643"/>
    <w:rsid w:val="004B7E60"/>
    <w:rsid w:val="004C0043"/>
    <w:rsid w:val="004C1203"/>
    <w:rsid w:val="004C233F"/>
    <w:rsid w:val="004C4052"/>
    <w:rsid w:val="004D1000"/>
    <w:rsid w:val="004D1661"/>
    <w:rsid w:val="004D2326"/>
    <w:rsid w:val="004D4967"/>
    <w:rsid w:val="004D79A6"/>
    <w:rsid w:val="004E232B"/>
    <w:rsid w:val="004E3A77"/>
    <w:rsid w:val="004E71C5"/>
    <w:rsid w:val="004E755A"/>
    <w:rsid w:val="004E7933"/>
    <w:rsid w:val="004F0C33"/>
    <w:rsid w:val="004F2BF7"/>
    <w:rsid w:val="004F6FAF"/>
    <w:rsid w:val="005016CD"/>
    <w:rsid w:val="00505F27"/>
    <w:rsid w:val="00506083"/>
    <w:rsid w:val="00506AAA"/>
    <w:rsid w:val="00507348"/>
    <w:rsid w:val="00510FCB"/>
    <w:rsid w:val="005129BA"/>
    <w:rsid w:val="00513ED3"/>
    <w:rsid w:val="005172F1"/>
    <w:rsid w:val="0052097A"/>
    <w:rsid w:val="00524B2F"/>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2EB"/>
    <w:rsid w:val="005713DD"/>
    <w:rsid w:val="00577601"/>
    <w:rsid w:val="00586D02"/>
    <w:rsid w:val="005873AF"/>
    <w:rsid w:val="00590E19"/>
    <w:rsid w:val="00595A86"/>
    <w:rsid w:val="00597C0E"/>
    <w:rsid w:val="005A06EA"/>
    <w:rsid w:val="005A1F53"/>
    <w:rsid w:val="005A525B"/>
    <w:rsid w:val="005A5539"/>
    <w:rsid w:val="005B11F1"/>
    <w:rsid w:val="005B4FA3"/>
    <w:rsid w:val="005B7412"/>
    <w:rsid w:val="005B767D"/>
    <w:rsid w:val="005C3823"/>
    <w:rsid w:val="005C49B8"/>
    <w:rsid w:val="005D2805"/>
    <w:rsid w:val="005D3FCB"/>
    <w:rsid w:val="005E5496"/>
    <w:rsid w:val="005E7E29"/>
    <w:rsid w:val="005F4183"/>
    <w:rsid w:val="005F430F"/>
    <w:rsid w:val="005F605A"/>
    <w:rsid w:val="006000C5"/>
    <w:rsid w:val="006011D6"/>
    <w:rsid w:val="0060636D"/>
    <w:rsid w:val="006069EF"/>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457DD"/>
    <w:rsid w:val="00646A82"/>
    <w:rsid w:val="006541C4"/>
    <w:rsid w:val="00657D08"/>
    <w:rsid w:val="00660022"/>
    <w:rsid w:val="0066314F"/>
    <w:rsid w:val="006640C8"/>
    <w:rsid w:val="00666AC6"/>
    <w:rsid w:val="00667D66"/>
    <w:rsid w:val="00681A18"/>
    <w:rsid w:val="00681BCB"/>
    <w:rsid w:val="006910F9"/>
    <w:rsid w:val="00692DB5"/>
    <w:rsid w:val="00694AA8"/>
    <w:rsid w:val="00694E1F"/>
    <w:rsid w:val="006A018E"/>
    <w:rsid w:val="006A36D3"/>
    <w:rsid w:val="006A6E23"/>
    <w:rsid w:val="006B0771"/>
    <w:rsid w:val="006B5B9F"/>
    <w:rsid w:val="006C00E7"/>
    <w:rsid w:val="006C0782"/>
    <w:rsid w:val="006C3146"/>
    <w:rsid w:val="006C793A"/>
    <w:rsid w:val="006D7562"/>
    <w:rsid w:val="006E3BF0"/>
    <w:rsid w:val="006E755D"/>
    <w:rsid w:val="006F0CF3"/>
    <w:rsid w:val="006F3924"/>
    <w:rsid w:val="006F4412"/>
    <w:rsid w:val="006F4E0E"/>
    <w:rsid w:val="0070118C"/>
    <w:rsid w:val="0070151C"/>
    <w:rsid w:val="00705DC3"/>
    <w:rsid w:val="00707DC6"/>
    <w:rsid w:val="007168FC"/>
    <w:rsid w:val="00716F64"/>
    <w:rsid w:val="007175B9"/>
    <w:rsid w:val="00723412"/>
    <w:rsid w:val="007252E2"/>
    <w:rsid w:val="0073313E"/>
    <w:rsid w:val="00735FAE"/>
    <w:rsid w:val="00751138"/>
    <w:rsid w:val="00753FE9"/>
    <w:rsid w:val="00755993"/>
    <w:rsid w:val="007614DF"/>
    <w:rsid w:val="00763CE0"/>
    <w:rsid w:val="00766340"/>
    <w:rsid w:val="00767D38"/>
    <w:rsid w:val="00770C6D"/>
    <w:rsid w:val="007711CE"/>
    <w:rsid w:val="00773606"/>
    <w:rsid w:val="0077440E"/>
    <w:rsid w:val="00774B1D"/>
    <w:rsid w:val="00774C28"/>
    <w:rsid w:val="0077647F"/>
    <w:rsid w:val="00782FD9"/>
    <w:rsid w:val="00790ED3"/>
    <w:rsid w:val="00792CF9"/>
    <w:rsid w:val="007A2728"/>
    <w:rsid w:val="007A2F2D"/>
    <w:rsid w:val="007A3064"/>
    <w:rsid w:val="007B081B"/>
    <w:rsid w:val="007B12B0"/>
    <w:rsid w:val="007B427F"/>
    <w:rsid w:val="007B4EDF"/>
    <w:rsid w:val="007B5504"/>
    <w:rsid w:val="007C600C"/>
    <w:rsid w:val="007D0178"/>
    <w:rsid w:val="007D4909"/>
    <w:rsid w:val="007D7611"/>
    <w:rsid w:val="007E0FFE"/>
    <w:rsid w:val="007E27F3"/>
    <w:rsid w:val="007E40AB"/>
    <w:rsid w:val="007F2947"/>
    <w:rsid w:val="007F4ED3"/>
    <w:rsid w:val="007F4F3D"/>
    <w:rsid w:val="008025FF"/>
    <w:rsid w:val="00802BDE"/>
    <w:rsid w:val="00827D80"/>
    <w:rsid w:val="008303D1"/>
    <w:rsid w:val="008313FF"/>
    <w:rsid w:val="00831F6E"/>
    <w:rsid w:val="00834CEB"/>
    <w:rsid w:val="008352C7"/>
    <w:rsid w:val="008353B1"/>
    <w:rsid w:val="00841DCD"/>
    <w:rsid w:val="00841DD6"/>
    <w:rsid w:val="00846D1C"/>
    <w:rsid w:val="008479F4"/>
    <w:rsid w:val="00850DA3"/>
    <w:rsid w:val="00852183"/>
    <w:rsid w:val="00854103"/>
    <w:rsid w:val="00861A2D"/>
    <w:rsid w:val="0086248B"/>
    <w:rsid w:val="00862833"/>
    <w:rsid w:val="00871304"/>
    <w:rsid w:val="00873BB7"/>
    <w:rsid w:val="0087673D"/>
    <w:rsid w:val="00877B47"/>
    <w:rsid w:val="008809D1"/>
    <w:rsid w:val="00882891"/>
    <w:rsid w:val="0088321B"/>
    <w:rsid w:val="00884ED4"/>
    <w:rsid w:val="00884F9F"/>
    <w:rsid w:val="008931F2"/>
    <w:rsid w:val="00894389"/>
    <w:rsid w:val="008A3035"/>
    <w:rsid w:val="008A5756"/>
    <w:rsid w:val="008B4AAD"/>
    <w:rsid w:val="008B5DFC"/>
    <w:rsid w:val="008C033D"/>
    <w:rsid w:val="008C0CCB"/>
    <w:rsid w:val="008C30EF"/>
    <w:rsid w:val="008C60C5"/>
    <w:rsid w:val="008C71BB"/>
    <w:rsid w:val="008C790A"/>
    <w:rsid w:val="008D22B1"/>
    <w:rsid w:val="008D53C0"/>
    <w:rsid w:val="008D6074"/>
    <w:rsid w:val="008D74CD"/>
    <w:rsid w:val="008E47B6"/>
    <w:rsid w:val="008E72EA"/>
    <w:rsid w:val="008F0A5C"/>
    <w:rsid w:val="009020EF"/>
    <w:rsid w:val="00904A28"/>
    <w:rsid w:val="009135F8"/>
    <w:rsid w:val="00914F32"/>
    <w:rsid w:val="009159B1"/>
    <w:rsid w:val="009161F7"/>
    <w:rsid w:val="00921684"/>
    <w:rsid w:val="00921F9C"/>
    <w:rsid w:val="00930391"/>
    <w:rsid w:val="009331F7"/>
    <w:rsid w:val="00935C8C"/>
    <w:rsid w:val="00937202"/>
    <w:rsid w:val="00942987"/>
    <w:rsid w:val="00944339"/>
    <w:rsid w:val="00944E28"/>
    <w:rsid w:val="0095252C"/>
    <w:rsid w:val="00952E90"/>
    <w:rsid w:val="0096239C"/>
    <w:rsid w:val="00962D65"/>
    <w:rsid w:val="00963190"/>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242A"/>
    <w:rsid w:val="00A22EE8"/>
    <w:rsid w:val="00A2335D"/>
    <w:rsid w:val="00A25426"/>
    <w:rsid w:val="00A2776B"/>
    <w:rsid w:val="00A27C97"/>
    <w:rsid w:val="00A31B7E"/>
    <w:rsid w:val="00A343E1"/>
    <w:rsid w:val="00A45EBF"/>
    <w:rsid w:val="00A51233"/>
    <w:rsid w:val="00A5145C"/>
    <w:rsid w:val="00A554D7"/>
    <w:rsid w:val="00A5748C"/>
    <w:rsid w:val="00A64A4D"/>
    <w:rsid w:val="00A70706"/>
    <w:rsid w:val="00A7478F"/>
    <w:rsid w:val="00A76C3E"/>
    <w:rsid w:val="00A81680"/>
    <w:rsid w:val="00A81777"/>
    <w:rsid w:val="00A8243A"/>
    <w:rsid w:val="00A9588B"/>
    <w:rsid w:val="00A977A4"/>
    <w:rsid w:val="00AA03E2"/>
    <w:rsid w:val="00AA0D14"/>
    <w:rsid w:val="00AA1C2C"/>
    <w:rsid w:val="00AA1FFE"/>
    <w:rsid w:val="00AA598F"/>
    <w:rsid w:val="00AA6D06"/>
    <w:rsid w:val="00AA70EE"/>
    <w:rsid w:val="00AB38D3"/>
    <w:rsid w:val="00AB3D3D"/>
    <w:rsid w:val="00AB4D22"/>
    <w:rsid w:val="00AC072B"/>
    <w:rsid w:val="00AC416E"/>
    <w:rsid w:val="00AC708A"/>
    <w:rsid w:val="00AC71E7"/>
    <w:rsid w:val="00AC7908"/>
    <w:rsid w:val="00AE4F25"/>
    <w:rsid w:val="00AE7DEB"/>
    <w:rsid w:val="00AF11B7"/>
    <w:rsid w:val="00AF29AB"/>
    <w:rsid w:val="00AF71C4"/>
    <w:rsid w:val="00B01797"/>
    <w:rsid w:val="00B116B5"/>
    <w:rsid w:val="00B11A2A"/>
    <w:rsid w:val="00B153B4"/>
    <w:rsid w:val="00B15DEE"/>
    <w:rsid w:val="00B160DD"/>
    <w:rsid w:val="00B20361"/>
    <w:rsid w:val="00B20D4E"/>
    <w:rsid w:val="00B24D8D"/>
    <w:rsid w:val="00B332A9"/>
    <w:rsid w:val="00B35D98"/>
    <w:rsid w:val="00B36172"/>
    <w:rsid w:val="00B377F8"/>
    <w:rsid w:val="00B432B0"/>
    <w:rsid w:val="00B44B5E"/>
    <w:rsid w:val="00B477CA"/>
    <w:rsid w:val="00B64C9B"/>
    <w:rsid w:val="00B64FA5"/>
    <w:rsid w:val="00B82051"/>
    <w:rsid w:val="00B82FBC"/>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6F56"/>
    <w:rsid w:val="00BC7C38"/>
    <w:rsid w:val="00BD1B61"/>
    <w:rsid w:val="00BE2115"/>
    <w:rsid w:val="00BE5417"/>
    <w:rsid w:val="00BE7FF7"/>
    <w:rsid w:val="00BF0683"/>
    <w:rsid w:val="00BF398B"/>
    <w:rsid w:val="00BF6569"/>
    <w:rsid w:val="00BF6A74"/>
    <w:rsid w:val="00C0284E"/>
    <w:rsid w:val="00C039DC"/>
    <w:rsid w:val="00C03CFF"/>
    <w:rsid w:val="00C04789"/>
    <w:rsid w:val="00C06BFE"/>
    <w:rsid w:val="00C101C4"/>
    <w:rsid w:val="00C10263"/>
    <w:rsid w:val="00C12B4D"/>
    <w:rsid w:val="00C17811"/>
    <w:rsid w:val="00C225B9"/>
    <w:rsid w:val="00C26297"/>
    <w:rsid w:val="00C268F2"/>
    <w:rsid w:val="00C3019F"/>
    <w:rsid w:val="00C401A2"/>
    <w:rsid w:val="00C445AF"/>
    <w:rsid w:val="00C4473E"/>
    <w:rsid w:val="00C46F5B"/>
    <w:rsid w:val="00C552A0"/>
    <w:rsid w:val="00C5592D"/>
    <w:rsid w:val="00C56505"/>
    <w:rsid w:val="00C56E8F"/>
    <w:rsid w:val="00C5787D"/>
    <w:rsid w:val="00C57C3D"/>
    <w:rsid w:val="00C62864"/>
    <w:rsid w:val="00C7189F"/>
    <w:rsid w:val="00C72071"/>
    <w:rsid w:val="00C86AD0"/>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49D4"/>
    <w:rsid w:val="00CC7239"/>
    <w:rsid w:val="00CC79F0"/>
    <w:rsid w:val="00CE2203"/>
    <w:rsid w:val="00CE5EDA"/>
    <w:rsid w:val="00CE6107"/>
    <w:rsid w:val="00CF1941"/>
    <w:rsid w:val="00CF30CC"/>
    <w:rsid w:val="00CF4EAD"/>
    <w:rsid w:val="00CF5C2F"/>
    <w:rsid w:val="00CF6A5B"/>
    <w:rsid w:val="00D02049"/>
    <w:rsid w:val="00D03ED5"/>
    <w:rsid w:val="00D06636"/>
    <w:rsid w:val="00D10558"/>
    <w:rsid w:val="00D17277"/>
    <w:rsid w:val="00D20FDB"/>
    <w:rsid w:val="00D21198"/>
    <w:rsid w:val="00D214B2"/>
    <w:rsid w:val="00D30B36"/>
    <w:rsid w:val="00D33828"/>
    <w:rsid w:val="00D36BDE"/>
    <w:rsid w:val="00D44EB0"/>
    <w:rsid w:val="00D5212A"/>
    <w:rsid w:val="00D54EF4"/>
    <w:rsid w:val="00D57903"/>
    <w:rsid w:val="00D60D8D"/>
    <w:rsid w:val="00D65360"/>
    <w:rsid w:val="00D712D6"/>
    <w:rsid w:val="00D72D6F"/>
    <w:rsid w:val="00D72DA2"/>
    <w:rsid w:val="00D74C62"/>
    <w:rsid w:val="00D759A0"/>
    <w:rsid w:val="00D8484A"/>
    <w:rsid w:val="00D90EB8"/>
    <w:rsid w:val="00DA5B48"/>
    <w:rsid w:val="00DA72AD"/>
    <w:rsid w:val="00DA7E9D"/>
    <w:rsid w:val="00DB0F91"/>
    <w:rsid w:val="00DB1184"/>
    <w:rsid w:val="00DB4372"/>
    <w:rsid w:val="00DB7116"/>
    <w:rsid w:val="00DC2BF8"/>
    <w:rsid w:val="00DC4088"/>
    <w:rsid w:val="00DC6871"/>
    <w:rsid w:val="00DD5977"/>
    <w:rsid w:val="00DD617E"/>
    <w:rsid w:val="00DD6188"/>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4A"/>
    <w:rsid w:val="00E10089"/>
    <w:rsid w:val="00E120C8"/>
    <w:rsid w:val="00E13FD4"/>
    <w:rsid w:val="00E1485D"/>
    <w:rsid w:val="00E15A6B"/>
    <w:rsid w:val="00E21365"/>
    <w:rsid w:val="00E306D8"/>
    <w:rsid w:val="00E32BA3"/>
    <w:rsid w:val="00E344BF"/>
    <w:rsid w:val="00E37115"/>
    <w:rsid w:val="00E43D90"/>
    <w:rsid w:val="00E4665C"/>
    <w:rsid w:val="00E4691F"/>
    <w:rsid w:val="00E50075"/>
    <w:rsid w:val="00E511B8"/>
    <w:rsid w:val="00E52A35"/>
    <w:rsid w:val="00E549D7"/>
    <w:rsid w:val="00E57D77"/>
    <w:rsid w:val="00E629DE"/>
    <w:rsid w:val="00E62C4C"/>
    <w:rsid w:val="00E65CE3"/>
    <w:rsid w:val="00E7005B"/>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4E86"/>
    <w:rsid w:val="00EC748B"/>
    <w:rsid w:val="00ED0C65"/>
    <w:rsid w:val="00ED0DC2"/>
    <w:rsid w:val="00ED1276"/>
    <w:rsid w:val="00ED3602"/>
    <w:rsid w:val="00ED57C1"/>
    <w:rsid w:val="00EE36EA"/>
    <w:rsid w:val="00EE45E7"/>
    <w:rsid w:val="00EE5032"/>
    <w:rsid w:val="00EE7D96"/>
    <w:rsid w:val="00EF4B8E"/>
    <w:rsid w:val="00F010B8"/>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414B"/>
    <w:rsid w:val="00F452D3"/>
    <w:rsid w:val="00F45F0A"/>
    <w:rsid w:val="00F51DDD"/>
    <w:rsid w:val="00F536A9"/>
    <w:rsid w:val="00F54148"/>
    <w:rsid w:val="00F5692B"/>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636D"/>
    <w:rsid w:val="00F97FB2"/>
    <w:rsid w:val="00FA06CD"/>
    <w:rsid w:val="00FA5BDA"/>
    <w:rsid w:val="00FA6835"/>
    <w:rsid w:val="00FB41FB"/>
    <w:rsid w:val="00FB51E5"/>
    <w:rsid w:val="00FB6A07"/>
    <w:rsid w:val="00FC0665"/>
    <w:rsid w:val="00FD0091"/>
    <w:rsid w:val="00FD0796"/>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paragraph" w:styleId="KeinLeerraum">
    <w:name w:val="No Spacing"/>
    <w:uiPriority w:val="1"/>
    <w:qFormat/>
    <w:rsid w:val="005A1F53"/>
    <w:pPr>
      <w:jc w:val="both"/>
    </w:pPr>
    <w:rPr>
      <w:rFonts w:ascii="Times New Roman" w:eastAsia="Times New Roman" w:hAnsi="Times New Roman"/>
      <w:sz w:val="24"/>
      <w:lang w:val="en-GB"/>
    </w:rPr>
  </w:style>
  <w:style w:type="character" w:customStyle="1" w:styleId="notranslate">
    <w:name w:val="notranslate"/>
    <w:basedOn w:val="Absatz-Standardschriftart"/>
    <w:rsid w:val="00831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sigmasoft.de/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v.freker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74ADA-733B-4012-9832-DBE888E2ADCC}">
  <ds:schemaRefs>
    <ds:schemaRef ds:uri="http://schemas.openxmlformats.org/officeDocument/2006/bibliography"/>
  </ds:schemaRefs>
</ds:datastoreItem>
</file>

<file path=customXml/itemProps2.xml><?xml version="1.0" encoding="utf-8"?>
<ds:datastoreItem xmlns:ds="http://schemas.openxmlformats.org/officeDocument/2006/customXml" ds:itemID="{2A7FBFD9-347E-4DE2-B0F1-666C8420C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865</Words>
  <Characters>5456</Characters>
  <Application>Microsoft Office Word</Application>
  <DocSecurity>4</DocSecurity>
  <Lines>45</Lines>
  <Paragraphs>12</Paragraphs>
  <ScaleCrop>false</ScaleCrop>
  <HeadingPairs>
    <vt:vector size="6" baseType="variant">
      <vt:variant>
        <vt:lpstr>Titel</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6309</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2</cp:revision>
  <cp:lastPrinted>2015-10-09T10:00:00Z</cp:lastPrinted>
  <dcterms:created xsi:type="dcterms:W3CDTF">2018-08-28T09:26:00Z</dcterms:created>
  <dcterms:modified xsi:type="dcterms:W3CDTF">2018-08-28T09:26:00Z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